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9E74" w14:textId="76041EE8" w:rsidR="00B44222" w:rsidRDefault="00FA3D18">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C631C6">
        <w:rPr>
          <w:rFonts w:ascii="Arial" w:eastAsiaTheme="minorEastAsia" w:hAnsi="Arial" w:cs="Arial"/>
          <w:b/>
          <w:sz w:val="24"/>
          <w:szCs w:val="24"/>
          <w:lang w:eastAsia="zh-CN"/>
        </w:rPr>
        <w:t>2002170</w:t>
      </w:r>
    </w:p>
    <w:bookmarkEnd w:id="1"/>
    <w:p w14:paraId="33EAA115" w14:textId="77777777" w:rsidR="00B44222" w:rsidRDefault="00FA3D18">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4B326D68" w14:textId="77777777" w:rsidR="00B44222" w:rsidRDefault="00B44222">
      <w:pPr>
        <w:spacing w:after="120"/>
        <w:ind w:left="1985" w:hanging="1985"/>
        <w:rPr>
          <w:rFonts w:ascii="Arial" w:eastAsia="MS Mincho" w:hAnsi="Arial" w:cs="Arial"/>
          <w:b/>
          <w:sz w:val="22"/>
        </w:rPr>
      </w:pPr>
    </w:p>
    <w:p w14:paraId="689C1342" w14:textId="5FBBA9A9" w:rsidR="00B44222" w:rsidRPr="00BE59D4" w:rsidRDefault="00FA3D1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59D4">
        <w:rPr>
          <w:rFonts w:ascii="Arial" w:eastAsia="MS Mincho" w:hAnsi="Arial" w:cs="Arial"/>
          <w:b/>
          <w:color w:val="000000"/>
          <w:sz w:val="22"/>
          <w:lang w:val="en-US"/>
        </w:rPr>
        <w:t>Agenda item:</w:t>
      </w:r>
      <w:r w:rsidRPr="00BE59D4">
        <w:rPr>
          <w:rFonts w:ascii="Arial" w:eastAsia="MS Mincho" w:hAnsi="Arial" w:cs="Arial"/>
          <w:b/>
          <w:color w:val="000000"/>
          <w:sz w:val="22"/>
          <w:lang w:val="en-US"/>
        </w:rPr>
        <w:tab/>
      </w:r>
      <w:r w:rsidRPr="00BE59D4">
        <w:rPr>
          <w:rFonts w:ascii="Arial" w:eastAsia="MS Mincho" w:hAnsi="Arial" w:cs="Arial"/>
          <w:b/>
          <w:color w:val="000000"/>
          <w:sz w:val="22"/>
          <w:lang w:val="en-US" w:eastAsia="ja-JP"/>
        </w:rPr>
        <w:tab/>
      </w:r>
      <w:r w:rsidRPr="00BE59D4">
        <w:rPr>
          <w:rFonts w:ascii="Arial" w:eastAsia="MS Mincho" w:hAnsi="Arial" w:cs="Arial"/>
          <w:b/>
          <w:color w:val="000000"/>
          <w:sz w:val="22"/>
          <w:lang w:val="en-US" w:eastAsia="ja-JP"/>
        </w:rPr>
        <w:tab/>
      </w:r>
      <w:r w:rsidR="00C631C6">
        <w:rPr>
          <w:rFonts w:ascii="Arial" w:eastAsiaTheme="minorEastAsia" w:hAnsi="Arial" w:cs="Arial"/>
          <w:color w:val="000000"/>
          <w:sz w:val="22"/>
          <w:lang w:eastAsia="zh-CN"/>
        </w:rPr>
        <w:t>8.1.4</w:t>
      </w:r>
    </w:p>
    <w:p w14:paraId="469BBB12" w14:textId="77777777" w:rsidR="00B44222" w:rsidRDefault="00FA3D1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F647130" w14:textId="77777777" w:rsidR="00B44222" w:rsidRDefault="00FA3D1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RAN4#94e_#47_NR_unlic_RRM_Core_Part_2</w:t>
      </w:r>
      <w:r>
        <w:rPr>
          <w:rFonts w:ascii="Arial" w:eastAsiaTheme="minorEastAsia" w:hAnsi="Arial" w:cs="Arial" w:hint="eastAsia"/>
          <w:color w:val="000000"/>
          <w:sz w:val="22"/>
          <w:lang w:eastAsia="zh-CN"/>
        </w:rPr>
        <w:t xml:space="preserve"> </w:t>
      </w:r>
    </w:p>
    <w:p w14:paraId="2B571B80" w14:textId="77777777" w:rsidR="00B44222" w:rsidRDefault="00FA3D1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7C6C7E7" w14:textId="77777777" w:rsidR="00B44222" w:rsidRDefault="00FA3D18">
      <w:pPr>
        <w:pStyle w:val="Heading1"/>
        <w:rPr>
          <w:rFonts w:eastAsiaTheme="minorEastAsia"/>
          <w:lang w:eastAsia="zh-CN"/>
        </w:rPr>
      </w:pPr>
      <w:r>
        <w:rPr>
          <w:rFonts w:hint="eastAsia"/>
          <w:lang w:eastAsia="ja-JP"/>
        </w:rPr>
        <w:t>Introduction</w:t>
      </w:r>
    </w:p>
    <w:p w14:paraId="2FEFD0EB" w14:textId="77777777" w:rsidR="00B44222" w:rsidRDefault="00FA3D18">
      <w:r>
        <w:t>This document is the email discussion summary for RAN4#94e_#47_NR_unlic_RRM_Core_Part_2 with the following topics covered</w:t>
      </w:r>
    </w:p>
    <w:p w14:paraId="1E2EA5B5" w14:textId="77777777" w:rsidR="00B44222" w:rsidRDefault="00FA3D18">
      <w:pPr>
        <w:pStyle w:val="ListParagraph"/>
        <w:numPr>
          <w:ilvl w:val="0"/>
          <w:numId w:val="6"/>
        </w:numPr>
        <w:ind w:firstLineChars="0"/>
      </w:pPr>
      <w:r>
        <w:t>Topic 1: Interruptions due to operation in non-NR-U serving cells (AI 8.1.4.7)</w:t>
      </w:r>
    </w:p>
    <w:p w14:paraId="7E97DE87" w14:textId="77777777" w:rsidR="00B44222" w:rsidRDefault="00FA3D18">
      <w:pPr>
        <w:pStyle w:val="ListParagraph"/>
        <w:numPr>
          <w:ilvl w:val="0"/>
          <w:numId w:val="6"/>
        </w:numPr>
        <w:ind w:firstLineChars="0"/>
      </w:pPr>
      <w:r>
        <w:t xml:space="preserve">Topic 2: Active BWP switching (AI 8.1.4.8) </w:t>
      </w:r>
    </w:p>
    <w:p w14:paraId="2340CFB7" w14:textId="77777777" w:rsidR="00B44222" w:rsidRDefault="00FA3D18">
      <w:pPr>
        <w:pStyle w:val="ListParagraph"/>
        <w:numPr>
          <w:ilvl w:val="0"/>
          <w:numId w:val="6"/>
        </w:numPr>
        <w:ind w:firstLineChars="0"/>
      </w:pPr>
      <w:r>
        <w:t>Topic 3: RLM and link recovery procedures (AI 8.1.4.9)</w:t>
      </w:r>
    </w:p>
    <w:p w14:paraId="086D5DE6" w14:textId="77777777" w:rsidR="00B44222" w:rsidRDefault="00FA3D18">
      <w:pPr>
        <w:pStyle w:val="ListParagraph"/>
        <w:numPr>
          <w:ilvl w:val="0"/>
          <w:numId w:val="6"/>
        </w:numPr>
        <w:ind w:firstLineChars="0"/>
      </w:pPr>
      <w:r>
        <w:t>Topic 4: Timing (AI 8.1.4.13)</w:t>
      </w:r>
    </w:p>
    <w:p w14:paraId="66B7FFCB" w14:textId="77777777" w:rsidR="00B44222" w:rsidRDefault="00FA3D18">
      <w:r>
        <w:rPr>
          <w:rFonts w:hint="eastAsia"/>
        </w:rPr>
        <w:t xml:space="preserve">List of candidate target of email discussion for 1st round and 2nd round </w:t>
      </w:r>
    </w:p>
    <w:p w14:paraId="3BDCF446" w14:textId="77777777" w:rsidR="00B44222" w:rsidRDefault="00FA3D18">
      <w:pPr>
        <w:pStyle w:val="ListParagraph"/>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2693FFFE" w14:textId="77777777" w:rsidR="00B44222" w:rsidRDefault="00FA3D18">
      <w:pPr>
        <w:pStyle w:val="ListParagraph"/>
        <w:numPr>
          <w:ilvl w:val="0"/>
          <w:numId w:val="6"/>
        </w:numPr>
        <w:ind w:firstLineChars="0"/>
      </w:pPr>
      <w:r>
        <w:t>2nd round: Conclude the issues identified in the 1</w:t>
      </w:r>
      <w:r>
        <w:rPr>
          <w:vertAlign w:val="superscript"/>
        </w:rPr>
        <w:t>st</w:t>
      </w:r>
      <w:r>
        <w:t xml:space="preserve"> round.</w:t>
      </w:r>
    </w:p>
    <w:p w14:paraId="16D06F98" w14:textId="77777777" w:rsidR="00B44222" w:rsidRDefault="00FA3D18">
      <w:pPr>
        <w:pStyle w:val="Heading1"/>
        <w:rPr>
          <w:lang w:eastAsia="ja-JP"/>
        </w:rPr>
      </w:pPr>
      <w:r>
        <w:rPr>
          <w:lang w:eastAsia="ja-JP"/>
        </w:rPr>
        <w:t>Topic #1: Interruptions (AI 8.1.4.7)</w:t>
      </w:r>
    </w:p>
    <w:p w14:paraId="5555D629" w14:textId="77777777" w:rsidR="00B44222" w:rsidRDefault="00FA3D18">
      <w:pPr>
        <w:rPr>
          <w:i/>
          <w:color w:val="0070C0"/>
          <w:lang w:eastAsia="zh-CN"/>
        </w:rPr>
      </w:pPr>
      <w:r>
        <w:rPr>
          <w:i/>
          <w:color w:val="0070C0"/>
          <w:lang w:eastAsia="zh-CN"/>
        </w:rPr>
        <w:t xml:space="preserve">Main technical topic overview. The structure can be done based on sub-agenda basis. </w:t>
      </w:r>
    </w:p>
    <w:p w14:paraId="5905C8B9" w14:textId="77777777" w:rsidR="00B44222" w:rsidRDefault="00FA3D18">
      <w:pPr>
        <w:pStyle w:val="Heading2"/>
      </w:pPr>
      <w:r>
        <w:rPr>
          <w:rFonts w:hint="eastAsia"/>
        </w:rPr>
        <w:t>Companies</w:t>
      </w:r>
      <w:r>
        <w:t>’ contributions summary</w:t>
      </w:r>
    </w:p>
    <w:p w14:paraId="4DF23547" w14:textId="77777777" w:rsidR="00B44222" w:rsidRDefault="00FA3D18">
      <w:pPr>
        <w:rPr>
          <w:i/>
        </w:rPr>
      </w:pPr>
      <w:r>
        <w:rPr>
          <w:i/>
          <w:lang w:val="en-US" w:eastAsia="zh-CN"/>
        </w:rPr>
        <w:t>Moderator: Only one CR is submitted in this agenda item</w:t>
      </w:r>
      <w:r>
        <w:rPr>
          <w:rFonts w:hint="eastAsia"/>
          <w:i/>
          <w:lang w:val="en-US" w:eastAsia="zh-CN"/>
        </w:rPr>
        <w:t xml:space="preserve">. </w:t>
      </w:r>
      <w:r>
        <w:rPr>
          <w:i/>
          <w:lang w:val="en-US" w:eastAsia="zh-CN"/>
        </w:rPr>
        <w:t>Directly go to 1.3.2</w:t>
      </w:r>
      <w:r>
        <w:rPr>
          <w:i/>
        </w:rPr>
        <w:t xml:space="preserve"> </w:t>
      </w:r>
    </w:p>
    <w:p w14:paraId="5FF2B6FD" w14:textId="77777777" w:rsidR="00B44222" w:rsidRDefault="00FA3D18">
      <w:pPr>
        <w:pStyle w:val="Heading2"/>
        <w:rPr>
          <w:shd w:val="pct10" w:color="auto" w:fill="FFFFFF"/>
        </w:rPr>
      </w:pPr>
      <w:r>
        <w:rPr>
          <w:rFonts w:hint="eastAsia"/>
          <w:shd w:val="pct10" w:color="auto" w:fill="FFFFFF"/>
        </w:rPr>
        <w:t>Open issues</w:t>
      </w:r>
      <w:r>
        <w:rPr>
          <w:shd w:val="pct10" w:color="auto" w:fill="FFFFFF"/>
        </w:rPr>
        <w:t xml:space="preserve"> summary</w:t>
      </w:r>
    </w:p>
    <w:p w14:paraId="7D62EBB6" w14:textId="77777777" w:rsidR="00B44222" w:rsidRDefault="00FA3D18">
      <w:pPr>
        <w:rPr>
          <w:i/>
          <w:lang w:val="en-US" w:eastAsia="zh-CN"/>
        </w:rPr>
      </w:pPr>
      <w:r>
        <w:rPr>
          <w:i/>
          <w:lang w:val="en-US" w:eastAsia="zh-CN"/>
        </w:rPr>
        <w:t>Moderator: Only one CR is submitted in this agenda item</w:t>
      </w:r>
      <w:r>
        <w:rPr>
          <w:rFonts w:hint="eastAsia"/>
          <w:i/>
          <w:lang w:val="en-US" w:eastAsia="zh-CN"/>
        </w:rPr>
        <w:t xml:space="preserve">. </w:t>
      </w:r>
      <w:r>
        <w:rPr>
          <w:i/>
          <w:lang w:val="en-US" w:eastAsia="zh-CN"/>
        </w:rPr>
        <w:t xml:space="preserve">Directly go to 1.3.2 </w:t>
      </w:r>
    </w:p>
    <w:p w14:paraId="56F9A338" w14:textId="77777777" w:rsidR="00B44222" w:rsidRPr="00BE59D4" w:rsidRDefault="00FA3D18">
      <w:pPr>
        <w:pStyle w:val="Heading2"/>
        <w:rPr>
          <w:shd w:val="pct10" w:color="auto" w:fill="FFFFFF"/>
          <w:lang w:val="en-US"/>
        </w:rPr>
      </w:pPr>
      <w:r w:rsidRPr="00BE59D4">
        <w:rPr>
          <w:shd w:val="pct10" w:color="auto" w:fill="FFFFFF"/>
          <w:lang w:val="en-US"/>
        </w:rPr>
        <w:t xml:space="preserve">Companies views’ collection for 1st round </w:t>
      </w:r>
    </w:p>
    <w:p w14:paraId="41F79028" w14:textId="77777777" w:rsidR="00B44222" w:rsidRDefault="00FA3D18">
      <w:pPr>
        <w:pStyle w:val="Heading3"/>
        <w:rPr>
          <w:sz w:val="24"/>
          <w:szCs w:val="16"/>
          <w:shd w:val="pct10" w:color="auto" w:fill="FFFFFF"/>
        </w:rPr>
      </w:pPr>
      <w:r>
        <w:rPr>
          <w:sz w:val="24"/>
          <w:szCs w:val="16"/>
          <w:shd w:val="pct10" w:color="auto" w:fill="FFFFFF"/>
        </w:rPr>
        <w:t xml:space="preserve">Open issues </w:t>
      </w:r>
    </w:p>
    <w:p w14:paraId="51622F30" w14:textId="77777777" w:rsidR="00B44222" w:rsidRDefault="00FA3D18">
      <w:pPr>
        <w:rPr>
          <w:i/>
          <w:lang w:val="en-US" w:eastAsia="zh-CN"/>
        </w:rPr>
      </w:pPr>
      <w:r>
        <w:rPr>
          <w:i/>
          <w:lang w:val="en-US" w:eastAsia="zh-CN"/>
        </w:rPr>
        <w:t>Moderator: Only one CR is submitted in this agenda item</w:t>
      </w:r>
      <w:r>
        <w:rPr>
          <w:rFonts w:hint="eastAsia"/>
          <w:i/>
          <w:lang w:val="en-US" w:eastAsia="zh-CN"/>
        </w:rPr>
        <w:t xml:space="preserve">. </w:t>
      </w:r>
      <w:r>
        <w:rPr>
          <w:i/>
          <w:lang w:val="en-US" w:eastAsia="zh-CN"/>
        </w:rPr>
        <w:t xml:space="preserve">Directly go to 1.3.2 </w:t>
      </w:r>
    </w:p>
    <w:p w14:paraId="3EB92A6A" w14:textId="77777777" w:rsidR="00B44222" w:rsidRDefault="00FA3D18">
      <w:pPr>
        <w:pStyle w:val="Heading3"/>
        <w:rPr>
          <w:sz w:val="24"/>
          <w:szCs w:val="16"/>
        </w:rPr>
      </w:pPr>
      <w:r>
        <w:rPr>
          <w:sz w:val="24"/>
          <w:szCs w:val="16"/>
        </w:rPr>
        <w:t>CRs/TPs comments collection</w:t>
      </w:r>
    </w:p>
    <w:p w14:paraId="609D0683" w14:textId="77777777" w:rsidR="00B44222" w:rsidRDefault="00FA3D18">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44222" w14:paraId="16CCE172" w14:textId="77777777">
        <w:tc>
          <w:tcPr>
            <w:tcW w:w="1242" w:type="dxa"/>
          </w:tcPr>
          <w:p w14:paraId="030FBFE9" w14:textId="77777777" w:rsidR="00B44222" w:rsidRDefault="00FA3D18">
            <w:pPr>
              <w:spacing w:after="120"/>
              <w:rPr>
                <w:rFonts w:eastAsiaTheme="minorEastAsia"/>
                <w:b/>
                <w:bCs/>
                <w:lang w:val="en-US" w:eastAsia="zh-CN"/>
              </w:rPr>
            </w:pPr>
            <w:r>
              <w:rPr>
                <w:rFonts w:eastAsiaTheme="minorEastAsia"/>
                <w:b/>
                <w:bCs/>
                <w:lang w:val="en-US" w:eastAsia="zh-CN"/>
              </w:rPr>
              <w:lastRenderedPageBreak/>
              <w:t>CR/TP number</w:t>
            </w:r>
          </w:p>
        </w:tc>
        <w:tc>
          <w:tcPr>
            <w:tcW w:w="8615" w:type="dxa"/>
          </w:tcPr>
          <w:p w14:paraId="0E420BD7" w14:textId="77777777" w:rsidR="00B44222" w:rsidRDefault="00FA3D18">
            <w:pPr>
              <w:spacing w:after="120"/>
              <w:rPr>
                <w:rFonts w:eastAsiaTheme="minorEastAsia"/>
                <w:b/>
                <w:bCs/>
                <w:lang w:val="en-US" w:eastAsia="zh-CN"/>
              </w:rPr>
            </w:pPr>
            <w:r>
              <w:rPr>
                <w:rFonts w:eastAsiaTheme="minorEastAsia"/>
                <w:b/>
                <w:bCs/>
                <w:lang w:val="en-US" w:eastAsia="zh-CN"/>
              </w:rPr>
              <w:t>Comments collection</w:t>
            </w:r>
          </w:p>
        </w:tc>
      </w:tr>
      <w:tr w:rsidR="00B44222" w14:paraId="6053FC34" w14:textId="77777777">
        <w:tc>
          <w:tcPr>
            <w:tcW w:w="1242" w:type="dxa"/>
            <w:vMerge w:val="restart"/>
          </w:tcPr>
          <w:p w14:paraId="4CF18E95" w14:textId="77777777" w:rsidR="00B44222" w:rsidRDefault="00FA3D18">
            <w:pPr>
              <w:spacing w:after="120"/>
              <w:rPr>
                <w:rFonts w:eastAsiaTheme="minorEastAsia"/>
                <w:lang w:val="en-US" w:eastAsia="zh-CN"/>
              </w:rPr>
            </w:pPr>
            <w:r>
              <w:rPr>
                <w:rFonts w:eastAsiaTheme="minorEastAsia"/>
                <w:lang w:val="en-US" w:eastAsia="zh-CN"/>
              </w:rPr>
              <w:t>R4-2001395</w:t>
            </w:r>
          </w:p>
        </w:tc>
        <w:tc>
          <w:tcPr>
            <w:tcW w:w="8615" w:type="dxa"/>
          </w:tcPr>
          <w:p w14:paraId="69F7BE7F" w14:textId="0F1C86C8" w:rsidR="00B44222" w:rsidRDefault="00B82521">
            <w:pPr>
              <w:spacing w:after="120"/>
              <w:rPr>
                <w:rFonts w:eastAsiaTheme="minorEastAsia"/>
                <w:lang w:val="en-US" w:eastAsia="zh-CN"/>
              </w:rPr>
            </w:pPr>
            <w:r>
              <w:rPr>
                <w:rFonts w:eastAsiaTheme="minorEastAsia"/>
                <w:lang w:val="en-US" w:eastAsia="zh-CN"/>
              </w:rPr>
              <w:t xml:space="preserve">Qualcomm: we’re ok with this CR. </w:t>
            </w:r>
          </w:p>
        </w:tc>
      </w:tr>
      <w:tr w:rsidR="00B44222" w14:paraId="2A96AA3B" w14:textId="77777777">
        <w:tc>
          <w:tcPr>
            <w:tcW w:w="1242" w:type="dxa"/>
            <w:vMerge/>
          </w:tcPr>
          <w:p w14:paraId="10FF5094" w14:textId="77777777" w:rsidR="00B44222" w:rsidRDefault="00B44222">
            <w:pPr>
              <w:spacing w:after="120"/>
              <w:rPr>
                <w:rFonts w:eastAsiaTheme="minorEastAsia"/>
                <w:lang w:val="en-US" w:eastAsia="zh-CN"/>
              </w:rPr>
            </w:pPr>
          </w:p>
        </w:tc>
        <w:tc>
          <w:tcPr>
            <w:tcW w:w="8615" w:type="dxa"/>
          </w:tcPr>
          <w:p w14:paraId="2DC2F0A5" w14:textId="77777777" w:rsidR="00B44222" w:rsidRDefault="00B44222">
            <w:pPr>
              <w:spacing w:after="120"/>
              <w:rPr>
                <w:rFonts w:eastAsiaTheme="minorEastAsia"/>
                <w:lang w:val="en-US" w:eastAsia="zh-CN"/>
              </w:rPr>
            </w:pPr>
          </w:p>
        </w:tc>
      </w:tr>
      <w:tr w:rsidR="00B44222" w14:paraId="4D44795D" w14:textId="77777777">
        <w:tc>
          <w:tcPr>
            <w:tcW w:w="1242" w:type="dxa"/>
            <w:vMerge/>
          </w:tcPr>
          <w:p w14:paraId="710D6D6D" w14:textId="77777777" w:rsidR="00B44222" w:rsidRDefault="00B44222">
            <w:pPr>
              <w:spacing w:after="120"/>
              <w:rPr>
                <w:rFonts w:eastAsiaTheme="minorEastAsia"/>
                <w:color w:val="0070C0"/>
                <w:lang w:val="en-US" w:eastAsia="zh-CN"/>
              </w:rPr>
            </w:pPr>
          </w:p>
        </w:tc>
        <w:tc>
          <w:tcPr>
            <w:tcW w:w="8615" w:type="dxa"/>
          </w:tcPr>
          <w:p w14:paraId="2B2BE031" w14:textId="77777777" w:rsidR="00B44222" w:rsidRDefault="00B44222">
            <w:pPr>
              <w:spacing w:after="120"/>
              <w:rPr>
                <w:rFonts w:eastAsiaTheme="minorEastAsia"/>
                <w:color w:val="0070C0"/>
                <w:lang w:val="en-US" w:eastAsia="zh-CN"/>
              </w:rPr>
            </w:pPr>
          </w:p>
        </w:tc>
      </w:tr>
    </w:tbl>
    <w:p w14:paraId="56F0BC27" w14:textId="77777777" w:rsidR="00B44222" w:rsidRDefault="00B44222">
      <w:pPr>
        <w:rPr>
          <w:color w:val="0070C0"/>
          <w:lang w:val="en-US" w:eastAsia="zh-CN"/>
        </w:rPr>
      </w:pPr>
    </w:p>
    <w:p w14:paraId="6C6EF610" w14:textId="77777777" w:rsidR="00B44222" w:rsidRDefault="00FA3D18">
      <w:pPr>
        <w:pStyle w:val="Heading2"/>
      </w:pPr>
      <w:r>
        <w:t>Summary</w:t>
      </w:r>
      <w:r>
        <w:rPr>
          <w:rFonts w:hint="eastAsia"/>
        </w:rPr>
        <w:t xml:space="preserve"> for 1st round </w:t>
      </w:r>
    </w:p>
    <w:p w14:paraId="77E2B21B" w14:textId="77777777" w:rsidR="00B44222" w:rsidRDefault="00FA3D18">
      <w:pPr>
        <w:pStyle w:val="Heading3"/>
        <w:rPr>
          <w:sz w:val="24"/>
          <w:szCs w:val="16"/>
        </w:rPr>
      </w:pPr>
      <w:r>
        <w:rPr>
          <w:sz w:val="24"/>
          <w:szCs w:val="16"/>
        </w:rPr>
        <w:t xml:space="preserve">Open issues </w:t>
      </w:r>
    </w:p>
    <w:p w14:paraId="4ED79E09"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44222" w14:paraId="5DF14AAA" w14:textId="77777777">
        <w:tc>
          <w:tcPr>
            <w:tcW w:w="1242" w:type="dxa"/>
          </w:tcPr>
          <w:p w14:paraId="40D68C39" w14:textId="77777777" w:rsidR="00B44222" w:rsidRDefault="00B44222">
            <w:pPr>
              <w:rPr>
                <w:rFonts w:eastAsiaTheme="minorEastAsia"/>
                <w:b/>
                <w:bCs/>
                <w:color w:val="0070C0"/>
                <w:lang w:val="en-US" w:eastAsia="zh-CN"/>
              </w:rPr>
            </w:pPr>
          </w:p>
        </w:tc>
        <w:tc>
          <w:tcPr>
            <w:tcW w:w="8615" w:type="dxa"/>
          </w:tcPr>
          <w:p w14:paraId="01CE2F18" w14:textId="77777777" w:rsidR="00B44222" w:rsidRDefault="00FA3D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4222" w14:paraId="74C6602D" w14:textId="77777777">
        <w:tc>
          <w:tcPr>
            <w:tcW w:w="1242" w:type="dxa"/>
          </w:tcPr>
          <w:p w14:paraId="0CCA3647" w14:textId="77777777" w:rsidR="00B44222" w:rsidRDefault="00FA3D18">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490F618" w14:textId="77777777" w:rsidR="00B44222" w:rsidRDefault="00FA3D18">
            <w:pPr>
              <w:rPr>
                <w:rFonts w:eastAsiaTheme="minorEastAsia"/>
                <w:i/>
                <w:color w:val="0070C0"/>
                <w:lang w:val="en-US" w:eastAsia="zh-CN"/>
              </w:rPr>
            </w:pPr>
            <w:r>
              <w:rPr>
                <w:rFonts w:eastAsiaTheme="minorEastAsia" w:hint="eastAsia"/>
                <w:i/>
                <w:color w:val="0070C0"/>
                <w:lang w:val="en-US" w:eastAsia="zh-CN"/>
              </w:rPr>
              <w:t>Tentative agreements:</w:t>
            </w:r>
          </w:p>
          <w:p w14:paraId="083DC852" w14:textId="77777777" w:rsidR="00B44222" w:rsidRDefault="00FA3D18">
            <w:pPr>
              <w:rPr>
                <w:rFonts w:eastAsiaTheme="minorEastAsia"/>
                <w:i/>
                <w:color w:val="0070C0"/>
                <w:lang w:val="en-US" w:eastAsia="zh-CN"/>
              </w:rPr>
            </w:pPr>
            <w:r>
              <w:rPr>
                <w:rFonts w:eastAsiaTheme="minorEastAsia" w:hint="eastAsia"/>
                <w:i/>
                <w:color w:val="0070C0"/>
                <w:lang w:val="en-US" w:eastAsia="zh-CN"/>
              </w:rPr>
              <w:t>Candidate options:</w:t>
            </w:r>
          </w:p>
          <w:p w14:paraId="453A9DD9" w14:textId="77777777" w:rsidR="00B44222" w:rsidRDefault="00FA3D1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9649016" w14:textId="77777777" w:rsidR="00B44222" w:rsidRDefault="00B44222">
      <w:pPr>
        <w:rPr>
          <w:i/>
          <w:color w:val="0070C0"/>
          <w:lang w:val="en-US" w:eastAsia="zh-CN"/>
        </w:rPr>
      </w:pPr>
    </w:p>
    <w:p w14:paraId="21F89202" w14:textId="77777777" w:rsidR="00B44222" w:rsidRDefault="00FA3D1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44222" w14:paraId="4F857355" w14:textId="77777777">
        <w:trPr>
          <w:trHeight w:val="744"/>
        </w:trPr>
        <w:tc>
          <w:tcPr>
            <w:tcW w:w="1395" w:type="dxa"/>
          </w:tcPr>
          <w:p w14:paraId="58060D7F" w14:textId="77777777" w:rsidR="00B44222" w:rsidRDefault="00B44222">
            <w:pPr>
              <w:rPr>
                <w:rFonts w:eastAsiaTheme="minorEastAsia"/>
                <w:b/>
                <w:bCs/>
                <w:color w:val="0070C0"/>
                <w:lang w:val="en-US" w:eastAsia="zh-CN"/>
              </w:rPr>
            </w:pPr>
          </w:p>
        </w:tc>
        <w:tc>
          <w:tcPr>
            <w:tcW w:w="4554" w:type="dxa"/>
          </w:tcPr>
          <w:p w14:paraId="7B40B8DE"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0126E3"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Assigned Company,</w:t>
            </w:r>
          </w:p>
          <w:p w14:paraId="303DD79D"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WF or LS lead</w:t>
            </w:r>
          </w:p>
        </w:tc>
      </w:tr>
      <w:tr w:rsidR="00B44222" w14:paraId="741707CE" w14:textId="77777777">
        <w:trPr>
          <w:trHeight w:val="358"/>
        </w:trPr>
        <w:tc>
          <w:tcPr>
            <w:tcW w:w="1395" w:type="dxa"/>
          </w:tcPr>
          <w:p w14:paraId="4DA660CA" w14:textId="77777777" w:rsidR="00B44222" w:rsidRDefault="00FA3D1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2DC0838" w14:textId="77777777" w:rsidR="00B44222" w:rsidRDefault="00B44222">
            <w:pPr>
              <w:rPr>
                <w:rFonts w:eastAsiaTheme="minorEastAsia"/>
                <w:color w:val="0070C0"/>
                <w:lang w:val="en-US" w:eastAsia="zh-CN"/>
              </w:rPr>
            </w:pPr>
          </w:p>
        </w:tc>
        <w:tc>
          <w:tcPr>
            <w:tcW w:w="2932" w:type="dxa"/>
          </w:tcPr>
          <w:p w14:paraId="4E33EFDC" w14:textId="77777777" w:rsidR="00B44222" w:rsidRDefault="00B44222">
            <w:pPr>
              <w:spacing w:after="0"/>
              <w:rPr>
                <w:rFonts w:eastAsiaTheme="minorEastAsia"/>
                <w:color w:val="0070C0"/>
                <w:lang w:val="en-US" w:eastAsia="zh-CN"/>
              </w:rPr>
            </w:pPr>
          </w:p>
          <w:p w14:paraId="3985A883" w14:textId="77777777" w:rsidR="00B44222" w:rsidRDefault="00B44222">
            <w:pPr>
              <w:spacing w:after="0"/>
              <w:rPr>
                <w:rFonts w:eastAsiaTheme="minorEastAsia"/>
                <w:color w:val="0070C0"/>
                <w:lang w:val="en-US" w:eastAsia="zh-CN"/>
              </w:rPr>
            </w:pPr>
          </w:p>
          <w:p w14:paraId="579E6F0C" w14:textId="77777777" w:rsidR="00B44222" w:rsidRDefault="00B44222">
            <w:pPr>
              <w:rPr>
                <w:rFonts w:eastAsiaTheme="minorEastAsia"/>
                <w:color w:val="0070C0"/>
                <w:lang w:val="en-US" w:eastAsia="zh-CN"/>
              </w:rPr>
            </w:pPr>
          </w:p>
        </w:tc>
      </w:tr>
    </w:tbl>
    <w:p w14:paraId="329371FB" w14:textId="77777777" w:rsidR="00B44222" w:rsidRDefault="00B44222">
      <w:pPr>
        <w:rPr>
          <w:i/>
          <w:color w:val="0070C0"/>
          <w:lang w:eastAsia="zh-CN"/>
        </w:rPr>
      </w:pPr>
    </w:p>
    <w:p w14:paraId="5D8885AB" w14:textId="77777777" w:rsidR="00B44222" w:rsidRDefault="00FA3D18">
      <w:pPr>
        <w:pStyle w:val="Heading3"/>
        <w:rPr>
          <w:sz w:val="24"/>
          <w:szCs w:val="16"/>
        </w:rPr>
      </w:pPr>
      <w:r>
        <w:rPr>
          <w:sz w:val="24"/>
          <w:szCs w:val="16"/>
        </w:rPr>
        <w:t>CRs/TPs</w:t>
      </w:r>
    </w:p>
    <w:p w14:paraId="597CE901" w14:textId="77777777" w:rsidR="00B44222" w:rsidRDefault="00FA3D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B44222" w14:paraId="0F7903B8" w14:textId="77777777">
        <w:tc>
          <w:tcPr>
            <w:tcW w:w="1242" w:type="dxa"/>
          </w:tcPr>
          <w:p w14:paraId="2803BD2E" w14:textId="77777777" w:rsidR="00B44222" w:rsidRDefault="00FA3D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7D642E" w14:textId="77777777" w:rsidR="00B44222" w:rsidRDefault="00FA3D1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1339B836" w14:textId="77777777">
        <w:tc>
          <w:tcPr>
            <w:tcW w:w="1242" w:type="dxa"/>
          </w:tcPr>
          <w:p w14:paraId="30905681" w14:textId="3D68B167" w:rsidR="00B44222" w:rsidRPr="003071BA" w:rsidRDefault="00C631C6">
            <w:pPr>
              <w:rPr>
                <w:rFonts w:eastAsiaTheme="minorEastAsia"/>
                <w:lang w:val="en-US" w:eastAsia="zh-CN"/>
              </w:rPr>
            </w:pPr>
            <w:r w:rsidRPr="00C631C6">
              <w:rPr>
                <w:rFonts w:eastAsiaTheme="minorEastAsia"/>
                <w:lang w:val="en-US" w:eastAsia="zh-CN"/>
              </w:rPr>
              <w:t>R4-2001395</w:t>
            </w:r>
          </w:p>
        </w:tc>
        <w:tc>
          <w:tcPr>
            <w:tcW w:w="8615" w:type="dxa"/>
          </w:tcPr>
          <w:p w14:paraId="2C53503B" w14:textId="6EED4B32" w:rsidR="00B44222" w:rsidRPr="003071BA" w:rsidRDefault="008C1405">
            <w:pPr>
              <w:rPr>
                <w:rFonts w:eastAsiaTheme="minorEastAsia"/>
                <w:lang w:val="en-US" w:eastAsia="zh-CN"/>
              </w:rPr>
            </w:pPr>
            <w:r>
              <w:rPr>
                <w:rFonts w:eastAsiaTheme="minorEastAsia"/>
                <w:lang w:val="en-US" w:eastAsia="zh-CN"/>
              </w:rPr>
              <w:t>A</w:t>
            </w:r>
            <w:r w:rsidR="00C631C6" w:rsidRPr="003071BA">
              <w:rPr>
                <w:rFonts w:eastAsiaTheme="minorEastAsia"/>
                <w:lang w:val="en-US" w:eastAsia="zh-CN"/>
              </w:rPr>
              <w:t>greeable</w:t>
            </w:r>
          </w:p>
        </w:tc>
      </w:tr>
    </w:tbl>
    <w:p w14:paraId="285C9BC0" w14:textId="77777777" w:rsidR="00B44222" w:rsidRDefault="00B44222">
      <w:pPr>
        <w:rPr>
          <w:color w:val="0070C0"/>
          <w:lang w:val="en-US" w:eastAsia="zh-CN"/>
        </w:rPr>
      </w:pPr>
    </w:p>
    <w:p w14:paraId="03CFEE12" w14:textId="77777777" w:rsidR="00B44222" w:rsidRPr="00BE59D4" w:rsidRDefault="00FA3D18">
      <w:pPr>
        <w:pStyle w:val="Heading2"/>
        <w:rPr>
          <w:lang w:val="en-US"/>
        </w:rPr>
      </w:pPr>
      <w:r w:rsidRPr="00BE59D4">
        <w:rPr>
          <w:lang w:val="en-US"/>
        </w:rPr>
        <w:t>Discussion on 2nd round (if applicable)</w:t>
      </w:r>
    </w:p>
    <w:p w14:paraId="5AECC96E" w14:textId="77777777" w:rsidR="00B44222" w:rsidRPr="00BE59D4" w:rsidRDefault="00B44222">
      <w:pPr>
        <w:rPr>
          <w:lang w:val="en-US" w:eastAsia="zh-CN"/>
        </w:rPr>
      </w:pPr>
    </w:p>
    <w:p w14:paraId="48F87733" w14:textId="77777777" w:rsidR="00B44222" w:rsidRPr="00BE59D4" w:rsidRDefault="00FA3D18">
      <w:pPr>
        <w:pStyle w:val="Heading2"/>
        <w:rPr>
          <w:lang w:val="en-US"/>
        </w:rPr>
      </w:pPr>
      <w:r w:rsidRPr="00BE59D4">
        <w:rPr>
          <w:lang w:val="en-US"/>
        </w:rPr>
        <w:t>Summary on 2nd round (if applicable)</w:t>
      </w:r>
    </w:p>
    <w:p w14:paraId="7F01AB20"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44222" w14:paraId="67DDC3FC" w14:textId="77777777">
        <w:tc>
          <w:tcPr>
            <w:tcW w:w="1494" w:type="dxa"/>
          </w:tcPr>
          <w:p w14:paraId="7E0EF564" w14:textId="77777777" w:rsidR="00B44222" w:rsidRDefault="00FA3D1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1EE8E674" w14:textId="77777777" w:rsidR="00B44222" w:rsidRDefault="00FA3D1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59563548" w14:textId="77777777">
        <w:tc>
          <w:tcPr>
            <w:tcW w:w="1494" w:type="dxa"/>
          </w:tcPr>
          <w:p w14:paraId="41B47E34" w14:textId="77777777" w:rsidR="00B44222" w:rsidRDefault="00FA3D18">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445A5AB2" w14:textId="77777777" w:rsidR="00B44222" w:rsidRDefault="00FA3D1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B46E418" w14:textId="77777777" w:rsidR="00B44222" w:rsidRDefault="00B44222"/>
    <w:p w14:paraId="49A95DDC" w14:textId="77777777" w:rsidR="00B44222" w:rsidRPr="00BE59D4" w:rsidRDefault="00FA3D18">
      <w:pPr>
        <w:spacing w:after="0"/>
        <w:rPr>
          <w:rFonts w:ascii="Arial" w:hAnsi="Arial"/>
          <w:sz w:val="36"/>
          <w:lang w:val="en-US" w:eastAsia="ja-JP"/>
        </w:rPr>
      </w:pPr>
      <w:r>
        <w:rPr>
          <w:lang w:eastAsia="ja-JP"/>
        </w:rPr>
        <w:br w:type="page"/>
      </w:r>
    </w:p>
    <w:p w14:paraId="0182A568" w14:textId="77777777" w:rsidR="00B44222" w:rsidRPr="00BE59D4" w:rsidRDefault="00FA3D18">
      <w:pPr>
        <w:pStyle w:val="Heading1"/>
        <w:rPr>
          <w:lang w:val="en-US" w:eastAsia="ja-JP"/>
        </w:rPr>
      </w:pPr>
      <w:r w:rsidRPr="00BE59D4">
        <w:rPr>
          <w:lang w:val="en-US" w:eastAsia="ja-JP"/>
        </w:rPr>
        <w:lastRenderedPageBreak/>
        <w:t>Topic #2: Active BWP switching (AI 8.1.4.8)</w:t>
      </w:r>
    </w:p>
    <w:p w14:paraId="0C102A27" w14:textId="77777777" w:rsidR="00B44222" w:rsidRDefault="00FA3D18">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44222" w14:paraId="28669A88" w14:textId="77777777">
        <w:trPr>
          <w:trHeight w:val="468"/>
        </w:trPr>
        <w:tc>
          <w:tcPr>
            <w:tcW w:w="1648" w:type="dxa"/>
          </w:tcPr>
          <w:p w14:paraId="632DC374" w14:textId="77777777" w:rsidR="00B44222" w:rsidRDefault="00FA3D18">
            <w:pPr>
              <w:spacing w:before="120" w:after="120"/>
              <w:rPr>
                <w:b/>
                <w:bCs/>
              </w:rPr>
            </w:pPr>
            <w:r>
              <w:rPr>
                <w:b/>
                <w:bCs/>
              </w:rPr>
              <w:t>T-doc number</w:t>
            </w:r>
          </w:p>
        </w:tc>
        <w:tc>
          <w:tcPr>
            <w:tcW w:w="1437" w:type="dxa"/>
          </w:tcPr>
          <w:p w14:paraId="6DB021B3" w14:textId="77777777" w:rsidR="00B44222" w:rsidRDefault="00FA3D18">
            <w:pPr>
              <w:spacing w:before="120" w:after="120"/>
              <w:rPr>
                <w:b/>
                <w:bCs/>
              </w:rPr>
            </w:pPr>
            <w:r>
              <w:rPr>
                <w:b/>
                <w:bCs/>
              </w:rPr>
              <w:t>Company</w:t>
            </w:r>
          </w:p>
        </w:tc>
        <w:tc>
          <w:tcPr>
            <w:tcW w:w="6772" w:type="dxa"/>
            <w:vAlign w:val="center"/>
          </w:tcPr>
          <w:p w14:paraId="1909CF68" w14:textId="77777777" w:rsidR="00B44222" w:rsidRDefault="00FA3D18">
            <w:pPr>
              <w:spacing w:before="120" w:after="120"/>
              <w:rPr>
                <w:b/>
                <w:bCs/>
              </w:rPr>
            </w:pPr>
            <w:r>
              <w:rPr>
                <w:b/>
                <w:bCs/>
              </w:rPr>
              <w:t>Proposals / Observations</w:t>
            </w:r>
          </w:p>
        </w:tc>
      </w:tr>
      <w:tr w:rsidR="00B44222" w14:paraId="5360E90D" w14:textId="77777777">
        <w:trPr>
          <w:trHeight w:val="468"/>
        </w:trPr>
        <w:tc>
          <w:tcPr>
            <w:tcW w:w="1648" w:type="dxa"/>
          </w:tcPr>
          <w:p w14:paraId="03430D68" w14:textId="77777777" w:rsidR="00B44222" w:rsidRDefault="0093228F">
            <w:pPr>
              <w:spacing w:before="120" w:after="120"/>
              <w:rPr>
                <w:rFonts w:asciiTheme="minorHAnsi" w:hAnsiTheme="minorHAnsi" w:cstheme="minorHAnsi"/>
              </w:rPr>
            </w:pPr>
            <w:hyperlink r:id="rId10" w:history="1">
              <w:r w:rsidR="00FA3D18">
                <w:rPr>
                  <w:rStyle w:val="Hyperlink"/>
                  <w:rFonts w:ascii="Arial" w:hAnsi="Arial" w:cs="Arial"/>
                  <w:b/>
                  <w:bCs/>
                  <w:sz w:val="16"/>
                  <w:szCs w:val="16"/>
                </w:rPr>
                <w:t>R4-2001560</w:t>
              </w:r>
            </w:hyperlink>
          </w:p>
        </w:tc>
        <w:tc>
          <w:tcPr>
            <w:tcW w:w="1437" w:type="dxa"/>
          </w:tcPr>
          <w:p w14:paraId="3E65F286" w14:textId="77777777" w:rsidR="00B44222" w:rsidRDefault="00FA3D18">
            <w:pPr>
              <w:spacing w:before="120" w:after="120"/>
              <w:rPr>
                <w:rFonts w:asciiTheme="minorHAnsi" w:hAnsiTheme="minorHAnsi" w:cstheme="minorHAnsi"/>
              </w:rPr>
            </w:pPr>
            <w:r>
              <w:rPr>
                <w:rFonts w:ascii="Arial" w:hAnsi="Arial" w:cs="Arial"/>
                <w:sz w:val="16"/>
                <w:szCs w:val="16"/>
              </w:rPr>
              <w:t>Huawei, HiSilicon</w:t>
            </w:r>
          </w:p>
        </w:tc>
        <w:tc>
          <w:tcPr>
            <w:tcW w:w="6772" w:type="dxa"/>
          </w:tcPr>
          <w:p w14:paraId="6815CACF" w14:textId="77777777" w:rsidR="00B44222" w:rsidRDefault="00FA3D18">
            <w:pPr>
              <w:spacing w:after="0"/>
              <w:rPr>
                <w:rFonts w:eastAsiaTheme="minorEastAsia"/>
                <w:b/>
                <w:sz w:val="16"/>
                <w:szCs w:val="16"/>
                <w:lang w:eastAsia="zh-CN"/>
              </w:rPr>
            </w:pPr>
            <w:r>
              <w:rPr>
                <w:rFonts w:eastAsiaTheme="minorEastAsia"/>
                <w:b/>
                <w:sz w:val="16"/>
                <w:szCs w:val="16"/>
                <w:lang w:eastAsia="zh-CN"/>
              </w:rPr>
              <w:t xml:space="preserve">Observation 1: </w:t>
            </w:r>
            <w:r>
              <w:rPr>
                <w:rFonts w:eastAsiaTheme="minorEastAsia"/>
                <w:sz w:val="16"/>
                <w:szCs w:val="16"/>
                <w:lang w:eastAsia="zh-CN"/>
              </w:rPr>
              <w:t>The BWP switching triggered by UL LBT on PCell or PSCell is important to help UE recover from the consistent LBT quickly.</w:t>
            </w:r>
          </w:p>
          <w:p w14:paraId="271246A9" w14:textId="77777777" w:rsidR="00B44222" w:rsidRDefault="00FA3D18">
            <w:pPr>
              <w:spacing w:after="0"/>
              <w:rPr>
                <w:rFonts w:eastAsiaTheme="minorEastAsia"/>
                <w:b/>
                <w:sz w:val="16"/>
                <w:szCs w:val="16"/>
                <w:lang w:eastAsia="zh-CN"/>
              </w:rPr>
            </w:pPr>
            <w:r>
              <w:rPr>
                <w:rFonts w:eastAsiaTheme="minorEastAsia"/>
                <w:b/>
                <w:sz w:val="16"/>
                <w:szCs w:val="16"/>
                <w:lang w:eastAsia="zh-CN"/>
              </w:rPr>
              <w:t xml:space="preserve">Observation 2: </w:t>
            </w:r>
            <w:r>
              <w:rPr>
                <w:rFonts w:eastAsiaTheme="minorEastAsia"/>
                <w:sz w:val="16"/>
                <w:szCs w:val="16"/>
                <w:lang w:eastAsia="zh-CN"/>
              </w:rPr>
              <w:t>The performance of BWP switching delay triggered by UL LBT should be guaranteed.</w:t>
            </w:r>
          </w:p>
          <w:p w14:paraId="032D849C" w14:textId="77777777" w:rsidR="00B44222" w:rsidRDefault="00FA3D18">
            <w:pPr>
              <w:spacing w:after="0"/>
              <w:rPr>
                <w:rFonts w:eastAsiaTheme="minorEastAsia"/>
                <w:sz w:val="16"/>
                <w:szCs w:val="16"/>
                <w:lang w:eastAsia="zh-CN"/>
              </w:rPr>
            </w:pPr>
            <w:r>
              <w:rPr>
                <w:rFonts w:eastAsiaTheme="minorEastAsia"/>
                <w:b/>
                <w:sz w:val="16"/>
                <w:szCs w:val="16"/>
                <w:lang w:eastAsia="zh-CN"/>
              </w:rPr>
              <w:t xml:space="preserve">Observation 3: </w:t>
            </w:r>
            <w:r>
              <w:rPr>
                <w:rFonts w:eastAsiaTheme="minorEastAsia"/>
                <w:sz w:val="16"/>
                <w:szCs w:val="16"/>
                <w:lang w:eastAsia="zh-CN"/>
              </w:rPr>
              <w:t>The consistent UL LBT failure recovery is configured per BWP.</w:t>
            </w:r>
          </w:p>
          <w:p w14:paraId="04450587" w14:textId="77777777" w:rsidR="00B44222" w:rsidRDefault="00FA3D18">
            <w:pPr>
              <w:spacing w:after="0"/>
              <w:rPr>
                <w:rFonts w:eastAsiaTheme="minorEastAsia"/>
                <w:sz w:val="16"/>
                <w:szCs w:val="16"/>
                <w:lang w:eastAsia="zh-CN"/>
              </w:rPr>
            </w:pPr>
            <w:r>
              <w:rPr>
                <w:rFonts w:eastAsiaTheme="minorEastAsia"/>
                <w:sz w:val="16"/>
                <w:szCs w:val="16"/>
                <w:lang w:eastAsia="zh-CN"/>
              </w:rPr>
              <w:t>Proposal 1: Define the corresponding requirement for the BWP switching triggered by consistent UL LBT failure.</w:t>
            </w:r>
          </w:p>
          <w:p w14:paraId="66F1D001" w14:textId="77777777" w:rsidR="00B44222" w:rsidRDefault="00FA3D18">
            <w:pPr>
              <w:spacing w:after="0"/>
              <w:rPr>
                <w:rFonts w:eastAsiaTheme="minorEastAsia"/>
                <w:sz w:val="16"/>
                <w:szCs w:val="16"/>
                <w:lang w:eastAsia="zh-CN"/>
              </w:rPr>
            </w:pPr>
            <w:r>
              <w:rPr>
                <w:rFonts w:eastAsiaTheme="minorEastAsia"/>
                <w:b/>
                <w:sz w:val="16"/>
                <w:szCs w:val="16"/>
                <w:lang w:eastAsia="zh-CN"/>
              </w:rPr>
              <w:t xml:space="preserve">Proposal 2: </w:t>
            </w:r>
            <w:r>
              <w:rPr>
                <w:rFonts w:eastAsiaTheme="minorEastAsia"/>
                <w:sz w:val="16"/>
                <w:szCs w:val="16"/>
                <w:lang w:eastAsia="zh-CN"/>
              </w:rPr>
              <w:t>If RAN4 decided to define the BWP switching requirements, there are some issues should be discussed in the following meetings.</w:t>
            </w:r>
          </w:p>
          <w:p w14:paraId="65C59D87" w14:textId="77777777" w:rsidR="00B44222" w:rsidRDefault="00FA3D18">
            <w:pPr>
              <w:spacing w:after="0"/>
              <w:ind w:left="284"/>
              <w:rPr>
                <w:rFonts w:eastAsiaTheme="minorEastAsia"/>
                <w:sz w:val="16"/>
                <w:szCs w:val="16"/>
                <w:lang w:eastAsia="zh-CN"/>
              </w:rPr>
            </w:pPr>
            <w:r>
              <w:rPr>
                <w:rFonts w:eastAsiaTheme="minorEastAsia"/>
                <w:sz w:val="16"/>
                <w:szCs w:val="16"/>
                <w:lang w:eastAsia="zh-CN"/>
              </w:rPr>
              <w:t>1.</w:t>
            </w:r>
            <w:r>
              <w:rPr>
                <w:rFonts w:eastAsiaTheme="minorEastAsia"/>
                <w:sz w:val="16"/>
                <w:szCs w:val="16"/>
                <w:lang w:eastAsia="zh-CN"/>
              </w:rPr>
              <w:tab/>
              <w:t>Whether the choosing of the target BWP will impact the BWP switching requirement</w:t>
            </w:r>
          </w:p>
          <w:p w14:paraId="69393987" w14:textId="77777777" w:rsidR="00B44222" w:rsidRDefault="00FA3D18">
            <w:pPr>
              <w:spacing w:after="0"/>
              <w:ind w:left="284"/>
              <w:rPr>
                <w:rFonts w:eastAsiaTheme="minorEastAsia"/>
                <w:b/>
                <w:sz w:val="16"/>
                <w:szCs w:val="16"/>
                <w:lang w:eastAsia="zh-CN"/>
              </w:rPr>
            </w:pPr>
            <w:r>
              <w:rPr>
                <w:rFonts w:eastAsiaTheme="minorEastAsia"/>
                <w:sz w:val="16"/>
                <w:szCs w:val="16"/>
                <w:lang w:eastAsia="zh-CN"/>
              </w:rPr>
              <w:t>2.</w:t>
            </w:r>
            <w:r>
              <w:rPr>
                <w:rFonts w:eastAsiaTheme="minorEastAsia"/>
                <w:sz w:val="16"/>
                <w:szCs w:val="16"/>
                <w:lang w:eastAsia="zh-CN"/>
              </w:rPr>
              <w:tab/>
              <w:t>Whether to reuse the current BWP switching requirement (DCI-based, timer-based or RRC-based)</w:t>
            </w:r>
          </w:p>
        </w:tc>
      </w:tr>
      <w:tr w:rsidR="00B44222" w14:paraId="70737F70" w14:textId="77777777">
        <w:trPr>
          <w:trHeight w:val="468"/>
        </w:trPr>
        <w:tc>
          <w:tcPr>
            <w:tcW w:w="1648" w:type="dxa"/>
          </w:tcPr>
          <w:p w14:paraId="47D97EF9" w14:textId="77777777" w:rsidR="00B44222" w:rsidRDefault="0093228F">
            <w:pPr>
              <w:spacing w:before="120" w:after="120"/>
              <w:rPr>
                <w:rFonts w:asciiTheme="minorHAnsi" w:hAnsiTheme="minorHAnsi" w:cstheme="minorHAnsi"/>
              </w:rPr>
            </w:pPr>
            <w:hyperlink r:id="rId11" w:history="1">
              <w:r w:rsidR="00FA3D18">
                <w:rPr>
                  <w:rStyle w:val="Hyperlink"/>
                  <w:rFonts w:ascii="Arial" w:hAnsi="Arial" w:cs="Arial"/>
                  <w:b/>
                  <w:bCs/>
                  <w:sz w:val="16"/>
                  <w:szCs w:val="16"/>
                </w:rPr>
                <w:t>R4-2001848</w:t>
              </w:r>
            </w:hyperlink>
          </w:p>
        </w:tc>
        <w:tc>
          <w:tcPr>
            <w:tcW w:w="1437" w:type="dxa"/>
          </w:tcPr>
          <w:p w14:paraId="7DE8FBD5" w14:textId="77777777" w:rsidR="00B44222" w:rsidRDefault="00FA3D18">
            <w:pPr>
              <w:spacing w:before="120" w:after="120"/>
              <w:rPr>
                <w:rFonts w:asciiTheme="minorHAnsi" w:hAnsiTheme="minorHAnsi" w:cstheme="minorHAnsi"/>
              </w:rPr>
            </w:pPr>
            <w:r>
              <w:rPr>
                <w:rFonts w:ascii="Arial" w:hAnsi="Arial" w:cs="Arial"/>
                <w:sz w:val="16"/>
                <w:szCs w:val="16"/>
              </w:rPr>
              <w:t>Ericsson</w:t>
            </w:r>
          </w:p>
        </w:tc>
        <w:tc>
          <w:tcPr>
            <w:tcW w:w="6772" w:type="dxa"/>
          </w:tcPr>
          <w:p w14:paraId="6E12115D" w14:textId="77777777" w:rsidR="00B44222" w:rsidRDefault="00FA3D18">
            <w:pPr>
              <w:spacing w:after="0"/>
              <w:contextualSpacing/>
              <w:rPr>
                <w:sz w:val="16"/>
                <w:szCs w:val="16"/>
              </w:rPr>
            </w:pPr>
            <w:r>
              <w:rPr>
                <w:b/>
                <w:bCs/>
                <w:sz w:val="16"/>
                <w:szCs w:val="16"/>
              </w:rPr>
              <w:t>Observation # 1</w:t>
            </w:r>
            <w:r>
              <w:rPr>
                <w:sz w:val="16"/>
                <w:szCs w:val="16"/>
              </w:rPr>
              <w:t>: Upon consistent UL LBT failures on SpCell the UE triggers the UL BWP switching if configured with RACH resources on that cell.</w:t>
            </w:r>
          </w:p>
          <w:p w14:paraId="463107B5" w14:textId="77777777" w:rsidR="00B44222" w:rsidRDefault="00FA3D18">
            <w:pPr>
              <w:overflowPunct/>
              <w:autoSpaceDE/>
              <w:autoSpaceDN/>
              <w:adjustRightInd/>
              <w:spacing w:after="0"/>
              <w:textAlignment w:val="auto"/>
              <w:rPr>
                <w:b/>
                <w:bCs/>
                <w:sz w:val="16"/>
                <w:szCs w:val="16"/>
              </w:rPr>
            </w:pPr>
            <w:r>
              <w:rPr>
                <w:b/>
                <w:bCs/>
                <w:sz w:val="16"/>
                <w:szCs w:val="16"/>
              </w:rPr>
              <w:t xml:space="preserve">Proposal # 1: </w:t>
            </w:r>
            <w:r>
              <w:rPr>
                <w:sz w:val="16"/>
                <w:szCs w:val="16"/>
              </w:rPr>
              <w:t>Specify UL BWP switching delay and interruption requirements upon detecting consistent UL LBT failures on SpCell provided that the UE is configured with RACH resources on that cell.</w:t>
            </w:r>
          </w:p>
          <w:p w14:paraId="62018C62" w14:textId="77777777" w:rsidR="00B44222" w:rsidRDefault="00FA3D18">
            <w:pPr>
              <w:overflowPunct/>
              <w:autoSpaceDE/>
              <w:autoSpaceDN/>
              <w:adjustRightInd/>
              <w:spacing w:after="0"/>
              <w:textAlignment w:val="auto"/>
              <w:rPr>
                <w:sz w:val="16"/>
                <w:szCs w:val="16"/>
              </w:rPr>
            </w:pPr>
            <w:r>
              <w:rPr>
                <w:b/>
                <w:bCs/>
                <w:sz w:val="16"/>
                <w:szCs w:val="16"/>
              </w:rPr>
              <w:t xml:space="preserve">Proposal # 2: </w:t>
            </w:r>
            <w:r>
              <w:rPr>
                <w:sz w:val="16"/>
                <w:szCs w:val="16"/>
              </w:rPr>
              <w:t>The existing requirements defined for DCI-based or timer-based UL BWP switching are reused for defining the UL BWP switching requirements upon detecting consistent UL LBT failures on SpCell.</w:t>
            </w:r>
          </w:p>
        </w:tc>
      </w:tr>
    </w:tbl>
    <w:p w14:paraId="19ECE4D9" w14:textId="77777777" w:rsidR="00B44222" w:rsidRDefault="00B44222"/>
    <w:p w14:paraId="301427BC" w14:textId="77777777" w:rsidR="00B44222" w:rsidRDefault="00FA3D18">
      <w:pPr>
        <w:pStyle w:val="Heading2"/>
      </w:pPr>
      <w:r>
        <w:rPr>
          <w:rFonts w:hint="eastAsia"/>
        </w:rPr>
        <w:t>Open issues</w:t>
      </w:r>
      <w:r>
        <w:t xml:space="preserve"> summary</w:t>
      </w:r>
    </w:p>
    <w:p w14:paraId="1045150B" w14:textId="77777777" w:rsidR="00B44222" w:rsidRDefault="00FA3D1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544EDE2" w14:textId="77777777" w:rsidR="00B44222" w:rsidRDefault="00B44222">
      <w:pPr>
        <w:rPr>
          <w:i/>
          <w:color w:val="0070C0"/>
          <w:lang w:eastAsia="zh-CN"/>
        </w:rPr>
      </w:pPr>
    </w:p>
    <w:p w14:paraId="0066DB5C" w14:textId="77777777" w:rsidR="00B44222" w:rsidRPr="00BE59D4" w:rsidRDefault="00FA3D18">
      <w:pPr>
        <w:pStyle w:val="Heading3"/>
        <w:rPr>
          <w:sz w:val="24"/>
          <w:szCs w:val="16"/>
          <w:lang w:val="en-US"/>
        </w:rPr>
      </w:pPr>
      <w:r w:rsidRPr="00BE59D4">
        <w:rPr>
          <w:sz w:val="24"/>
          <w:szCs w:val="16"/>
          <w:lang w:val="en-US"/>
        </w:rPr>
        <w:t xml:space="preserve">Sub-topic 2-1: </w:t>
      </w:r>
      <w:r>
        <w:rPr>
          <w:sz w:val="24"/>
          <w:szCs w:val="16"/>
          <w:lang w:val="en-GB"/>
        </w:rPr>
        <w:t>R</w:t>
      </w:r>
      <w:r w:rsidRPr="00BE59D4">
        <w:rPr>
          <w:sz w:val="24"/>
          <w:szCs w:val="16"/>
          <w:lang w:val="en-US"/>
        </w:rPr>
        <w:t>equirement for UL BWP switch triggered by consistent UL LBT failures on SpCell</w:t>
      </w:r>
    </w:p>
    <w:p w14:paraId="04FA0D40" w14:textId="77777777" w:rsidR="00B44222" w:rsidRDefault="00FA3D18">
      <w:pPr>
        <w:rPr>
          <w:b/>
          <w:u w:val="single"/>
          <w:lang w:eastAsia="ko-KR"/>
        </w:rPr>
      </w:pPr>
      <w:r>
        <w:rPr>
          <w:b/>
          <w:u w:val="single"/>
          <w:lang w:eastAsia="ko-KR"/>
        </w:rPr>
        <w:t xml:space="preserve">Issue 2-1-1: Whether to introduce UL BWP switch requirements (delay and interruption) triggered by consistent UL LBT failures </w:t>
      </w:r>
    </w:p>
    <w:p w14:paraId="07DB05E7"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7E32D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(Huawei, Ericsson)</w:t>
      </w:r>
    </w:p>
    <w:p w14:paraId="1C7227EF"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2BD62"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more companies in the 1</w:t>
      </w:r>
      <w:r>
        <w:rPr>
          <w:rFonts w:eastAsia="SimSun"/>
          <w:szCs w:val="24"/>
          <w:vertAlign w:val="superscript"/>
          <w:lang w:eastAsia="zh-CN"/>
        </w:rPr>
        <w:t>st</w:t>
      </w:r>
      <w:r>
        <w:rPr>
          <w:rFonts w:eastAsia="SimSun"/>
          <w:szCs w:val="24"/>
          <w:lang w:eastAsia="zh-CN"/>
        </w:rPr>
        <w:t xml:space="preserve"> round discussion. </w:t>
      </w:r>
    </w:p>
    <w:p w14:paraId="66D85654" w14:textId="77777777" w:rsidR="00B44222" w:rsidRDefault="00B44222">
      <w:pPr>
        <w:rPr>
          <w:color w:val="0070C0"/>
          <w:lang w:eastAsia="zh-CN"/>
        </w:rPr>
      </w:pPr>
    </w:p>
    <w:p w14:paraId="1474CCC7" w14:textId="77777777" w:rsidR="00B44222" w:rsidRDefault="00FA3D18">
      <w:pPr>
        <w:rPr>
          <w:b/>
          <w:u w:val="single"/>
          <w:lang w:eastAsia="ko-KR"/>
        </w:rPr>
      </w:pPr>
      <w:r>
        <w:rPr>
          <w:b/>
          <w:u w:val="single"/>
          <w:lang w:eastAsia="ko-KR"/>
        </w:rPr>
        <w:t xml:space="preserve">Issue 2-1-2: If the conclusion of Issue 1-2 is YES, what are the delay and interruption requirements? </w:t>
      </w:r>
    </w:p>
    <w:p w14:paraId="5FE0B639"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BB90EF"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Follow DCI and timer-based BWP switch (Ericsson)</w:t>
      </w:r>
    </w:p>
    <w:p w14:paraId="18B3EDB4"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FFS (Huawei)</w:t>
      </w:r>
    </w:p>
    <w:p w14:paraId="49B2D3CE"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744F43"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4511BDD8" w14:textId="77777777" w:rsidR="00B44222" w:rsidRDefault="00B44222">
      <w:pPr>
        <w:rPr>
          <w:color w:val="0070C0"/>
          <w:lang w:eastAsia="zh-CN"/>
        </w:rPr>
      </w:pPr>
    </w:p>
    <w:p w14:paraId="54ACCEBA" w14:textId="77777777" w:rsidR="00B44222" w:rsidRPr="00BE59D4" w:rsidRDefault="00FA3D18">
      <w:pPr>
        <w:pStyle w:val="Heading2"/>
        <w:rPr>
          <w:lang w:val="en-US"/>
        </w:rPr>
      </w:pPr>
      <w:r w:rsidRPr="00BE59D4">
        <w:rPr>
          <w:lang w:val="en-US"/>
        </w:rPr>
        <w:lastRenderedPageBreak/>
        <w:t xml:space="preserve">Companies views’ collection for 1st round </w:t>
      </w:r>
    </w:p>
    <w:p w14:paraId="04838573" w14:textId="77777777" w:rsidR="00B44222" w:rsidRDefault="00FA3D18">
      <w:pPr>
        <w:pStyle w:val="Heading3"/>
        <w:rPr>
          <w:sz w:val="24"/>
          <w:szCs w:val="16"/>
        </w:rPr>
      </w:pPr>
      <w:r>
        <w:rPr>
          <w:sz w:val="24"/>
          <w:szCs w:val="16"/>
        </w:rPr>
        <w:t xml:space="preserve">Open issues </w:t>
      </w:r>
    </w:p>
    <w:p w14:paraId="44A33204" w14:textId="77777777" w:rsidR="00B44222" w:rsidRDefault="00FA3D18">
      <w:pPr>
        <w:rPr>
          <w:lang w:eastAsia="zh-CN"/>
        </w:rPr>
      </w:pPr>
      <w:r>
        <w:rPr>
          <w:b/>
          <w:u w:val="single"/>
          <w:lang w:eastAsia="ko-KR"/>
        </w:rPr>
        <w:t xml:space="preserve">Issue 2-1-1: Whether to introduce UL BWP switch requirements (delay and interruption) triggered by consistent UL LBT failures </w:t>
      </w:r>
    </w:p>
    <w:tbl>
      <w:tblPr>
        <w:tblStyle w:val="TableGrid"/>
        <w:tblW w:w="9749" w:type="dxa"/>
        <w:tblInd w:w="108" w:type="dxa"/>
        <w:tblLayout w:type="fixed"/>
        <w:tblLook w:val="04A0" w:firstRow="1" w:lastRow="0" w:firstColumn="1" w:lastColumn="0" w:noHBand="0" w:noVBand="1"/>
      </w:tblPr>
      <w:tblGrid>
        <w:gridCol w:w="1276"/>
        <w:gridCol w:w="8473"/>
      </w:tblGrid>
      <w:tr w:rsidR="00B44222" w14:paraId="467FBE58" w14:textId="77777777">
        <w:tc>
          <w:tcPr>
            <w:tcW w:w="1276" w:type="dxa"/>
          </w:tcPr>
          <w:p w14:paraId="43C2A7DB"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473" w:type="dxa"/>
          </w:tcPr>
          <w:p w14:paraId="1DAE65AF"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5857813F" w14:textId="77777777">
        <w:tc>
          <w:tcPr>
            <w:tcW w:w="1276" w:type="dxa"/>
          </w:tcPr>
          <w:p w14:paraId="2DB612A8" w14:textId="77777777" w:rsidR="00B44222" w:rsidRDefault="00FA3D18">
            <w:pPr>
              <w:spacing w:after="120"/>
              <w:rPr>
                <w:rFonts w:eastAsiaTheme="minorEastAsia"/>
                <w:lang w:val="en-US" w:eastAsia="zh-CN"/>
              </w:rPr>
            </w:pPr>
            <w:r>
              <w:rPr>
                <w:rFonts w:eastAsiaTheme="minorEastAsia"/>
                <w:lang w:val="en-US" w:eastAsia="zh-CN"/>
              </w:rPr>
              <w:t>Qualcomm</w:t>
            </w:r>
          </w:p>
        </w:tc>
        <w:tc>
          <w:tcPr>
            <w:tcW w:w="8473" w:type="dxa"/>
          </w:tcPr>
          <w:p w14:paraId="3CF684F5" w14:textId="77777777" w:rsidR="00B44222" w:rsidRDefault="00FA3D18">
            <w:pPr>
              <w:spacing w:after="120"/>
              <w:rPr>
                <w:rFonts w:eastAsiaTheme="minorEastAsia"/>
                <w:lang w:val="en-US" w:eastAsia="zh-CN"/>
              </w:rPr>
            </w:pPr>
            <w:r>
              <w:rPr>
                <w:rFonts w:eastAsiaTheme="minorEastAsia"/>
                <w:lang w:val="en-US" w:eastAsia="zh-CN"/>
              </w:rPr>
              <w:t>We support option 1.</w:t>
            </w:r>
          </w:p>
        </w:tc>
      </w:tr>
      <w:tr w:rsidR="00B44222" w14:paraId="6F648A15" w14:textId="77777777">
        <w:tc>
          <w:tcPr>
            <w:tcW w:w="1276" w:type="dxa"/>
          </w:tcPr>
          <w:p w14:paraId="30062A59"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73" w:type="dxa"/>
          </w:tcPr>
          <w:p w14:paraId="779377B6" w14:textId="77777777" w:rsidR="00B44222" w:rsidRDefault="00FA3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B44222" w14:paraId="78A559DE" w14:textId="77777777">
        <w:tc>
          <w:tcPr>
            <w:tcW w:w="1276" w:type="dxa"/>
          </w:tcPr>
          <w:p w14:paraId="7F124954" w14:textId="77777777" w:rsidR="00B44222" w:rsidRDefault="00FA3D18">
            <w:pPr>
              <w:spacing w:after="120"/>
              <w:rPr>
                <w:rFonts w:eastAsiaTheme="minorEastAsia"/>
                <w:lang w:val="en-US" w:eastAsia="zh-CN"/>
              </w:rPr>
            </w:pPr>
            <w:r>
              <w:rPr>
                <w:rFonts w:eastAsiaTheme="minorEastAsia" w:hint="eastAsia"/>
                <w:lang w:val="en-US" w:eastAsia="zh-CN"/>
              </w:rPr>
              <w:t>ZTE</w:t>
            </w:r>
          </w:p>
        </w:tc>
        <w:tc>
          <w:tcPr>
            <w:tcW w:w="8473" w:type="dxa"/>
          </w:tcPr>
          <w:p w14:paraId="7B940589" w14:textId="77777777" w:rsidR="00B44222" w:rsidRDefault="00FA3D18">
            <w:pPr>
              <w:spacing w:after="120"/>
              <w:rPr>
                <w:rFonts w:eastAsiaTheme="minorEastAsia"/>
                <w:lang w:val="en-US" w:eastAsia="zh-CN"/>
              </w:rPr>
            </w:pPr>
            <w:r>
              <w:rPr>
                <w:rFonts w:eastAsiaTheme="minorEastAsia" w:hint="eastAsia"/>
                <w:lang w:val="en-US" w:eastAsia="zh-CN"/>
              </w:rPr>
              <w:t>Option 1</w:t>
            </w:r>
          </w:p>
        </w:tc>
      </w:tr>
      <w:tr w:rsidR="006B10D9" w14:paraId="5ADDD360" w14:textId="77777777">
        <w:tc>
          <w:tcPr>
            <w:tcW w:w="1276" w:type="dxa"/>
          </w:tcPr>
          <w:p w14:paraId="7A7598A6" w14:textId="77777777" w:rsidR="006B10D9" w:rsidRDefault="006B10D9" w:rsidP="006B10D9">
            <w:pPr>
              <w:spacing w:after="120"/>
              <w:rPr>
                <w:rFonts w:eastAsiaTheme="minorEastAsia"/>
                <w:lang w:val="en-US" w:eastAsia="zh-CN"/>
              </w:rPr>
            </w:pPr>
            <w:r>
              <w:rPr>
                <w:rFonts w:eastAsiaTheme="minorEastAsia"/>
                <w:lang w:val="en-US" w:eastAsia="zh-CN"/>
              </w:rPr>
              <w:t>MTK</w:t>
            </w:r>
          </w:p>
        </w:tc>
        <w:tc>
          <w:tcPr>
            <w:tcW w:w="8473" w:type="dxa"/>
          </w:tcPr>
          <w:p w14:paraId="76028CBB" w14:textId="13469AA1" w:rsidR="006B10D9" w:rsidRDefault="006B10D9" w:rsidP="00C631C6">
            <w:pPr>
              <w:spacing w:after="0"/>
              <w:rPr>
                <w:rFonts w:eastAsiaTheme="minorEastAsia"/>
                <w:lang w:val="en-US" w:eastAsia="zh-CN"/>
              </w:rPr>
            </w:pPr>
            <w:r>
              <w:rPr>
                <w:rFonts w:eastAsiaTheme="minorEastAsia"/>
                <w:lang w:val="en-US" w:eastAsia="zh-CN"/>
              </w:rPr>
              <w:t>option 1.</w:t>
            </w:r>
          </w:p>
        </w:tc>
      </w:tr>
      <w:tr w:rsidR="00D524EB" w14:paraId="4EDA1A1F" w14:textId="77777777">
        <w:tc>
          <w:tcPr>
            <w:tcW w:w="1276" w:type="dxa"/>
          </w:tcPr>
          <w:p w14:paraId="0B02E404" w14:textId="77777777" w:rsidR="00D524EB" w:rsidRDefault="00D524EB" w:rsidP="00D524EB">
            <w:pPr>
              <w:spacing w:after="120"/>
              <w:rPr>
                <w:rFonts w:eastAsiaTheme="minorEastAsia"/>
                <w:lang w:val="en-US" w:eastAsia="zh-CN"/>
              </w:rPr>
            </w:pPr>
            <w:r>
              <w:rPr>
                <w:rFonts w:eastAsiaTheme="minorEastAsia"/>
                <w:lang w:val="en-US" w:eastAsia="zh-CN"/>
              </w:rPr>
              <w:t>Nokia</w:t>
            </w:r>
          </w:p>
        </w:tc>
        <w:tc>
          <w:tcPr>
            <w:tcW w:w="8473" w:type="dxa"/>
          </w:tcPr>
          <w:p w14:paraId="08F234A4" w14:textId="77777777" w:rsidR="00D524EB" w:rsidRDefault="00D524EB" w:rsidP="00D524EB">
            <w:pPr>
              <w:spacing w:after="0"/>
              <w:rPr>
                <w:rFonts w:eastAsiaTheme="minorEastAsia"/>
                <w:lang w:val="en-US" w:eastAsia="zh-CN"/>
              </w:rPr>
            </w:pPr>
            <w:r>
              <w:rPr>
                <w:rFonts w:eastAsiaTheme="minorEastAsia"/>
                <w:lang w:val="en-US" w:eastAsia="zh-CN"/>
              </w:rPr>
              <w:t>Option 1</w:t>
            </w:r>
          </w:p>
        </w:tc>
      </w:tr>
      <w:tr w:rsidR="00F33F6B" w14:paraId="0D3E350D" w14:textId="77777777">
        <w:tc>
          <w:tcPr>
            <w:tcW w:w="1276" w:type="dxa"/>
          </w:tcPr>
          <w:p w14:paraId="2028E6FD" w14:textId="77777777" w:rsidR="00F33F6B" w:rsidRDefault="00F33F6B" w:rsidP="00F33F6B">
            <w:pPr>
              <w:spacing w:after="120"/>
              <w:rPr>
                <w:rFonts w:eastAsiaTheme="minorEastAsia"/>
                <w:lang w:val="en-US" w:eastAsia="zh-CN"/>
              </w:rPr>
            </w:pPr>
            <w:r>
              <w:rPr>
                <w:rFonts w:eastAsiaTheme="minorEastAsia"/>
                <w:lang w:val="en-US" w:eastAsia="zh-CN"/>
              </w:rPr>
              <w:t>Intel</w:t>
            </w:r>
          </w:p>
        </w:tc>
        <w:tc>
          <w:tcPr>
            <w:tcW w:w="8473" w:type="dxa"/>
          </w:tcPr>
          <w:p w14:paraId="5C323593" w14:textId="77777777" w:rsidR="00F33F6B" w:rsidRDefault="00F33F6B" w:rsidP="00F33F6B">
            <w:pPr>
              <w:spacing w:after="0"/>
              <w:rPr>
                <w:rFonts w:eastAsiaTheme="minorEastAsia"/>
                <w:lang w:val="en-US" w:eastAsia="zh-CN"/>
              </w:rPr>
            </w:pPr>
            <w:r>
              <w:rPr>
                <w:rFonts w:eastAsiaTheme="minorEastAsia"/>
                <w:lang w:val="en-US" w:eastAsia="zh-CN"/>
              </w:rPr>
              <w:t>We support option 1.</w:t>
            </w:r>
          </w:p>
        </w:tc>
      </w:tr>
      <w:tr w:rsidR="00061AC4" w14:paraId="0010F9B6" w14:textId="77777777">
        <w:tc>
          <w:tcPr>
            <w:tcW w:w="1276" w:type="dxa"/>
          </w:tcPr>
          <w:p w14:paraId="2685F5BD" w14:textId="77777777" w:rsidR="00061AC4" w:rsidRDefault="00061AC4" w:rsidP="00061AC4">
            <w:pPr>
              <w:spacing w:after="120"/>
              <w:rPr>
                <w:rFonts w:eastAsiaTheme="minorEastAsia"/>
                <w:lang w:val="en-US" w:eastAsia="zh-CN"/>
              </w:rPr>
            </w:pPr>
            <w:r>
              <w:rPr>
                <w:rFonts w:eastAsiaTheme="minorEastAsia"/>
                <w:lang w:val="en-US" w:eastAsia="zh-CN"/>
              </w:rPr>
              <w:t>Ericsson</w:t>
            </w:r>
          </w:p>
        </w:tc>
        <w:tc>
          <w:tcPr>
            <w:tcW w:w="8473" w:type="dxa"/>
          </w:tcPr>
          <w:p w14:paraId="7C31081B" w14:textId="77777777" w:rsidR="00061AC4" w:rsidRDefault="00061AC4" w:rsidP="00061AC4">
            <w:pPr>
              <w:spacing w:after="0"/>
              <w:rPr>
                <w:rFonts w:eastAsiaTheme="minorEastAsia"/>
                <w:lang w:val="en-US" w:eastAsia="zh-CN"/>
              </w:rPr>
            </w:pPr>
            <w:r>
              <w:rPr>
                <w:rFonts w:eastAsiaTheme="minorEastAsia"/>
                <w:lang w:val="en-US" w:eastAsia="zh-CN"/>
              </w:rPr>
              <w:t>Option 1</w:t>
            </w:r>
          </w:p>
        </w:tc>
      </w:tr>
    </w:tbl>
    <w:p w14:paraId="26485F02" w14:textId="77777777" w:rsidR="00B44222" w:rsidRDefault="00B44222">
      <w:pPr>
        <w:rPr>
          <w:lang w:eastAsia="zh-CN"/>
        </w:rPr>
      </w:pPr>
    </w:p>
    <w:p w14:paraId="4171A9CB" w14:textId="77777777" w:rsidR="00B44222" w:rsidRDefault="00FA3D18">
      <w:pPr>
        <w:rPr>
          <w:b/>
          <w:u w:val="single"/>
          <w:lang w:eastAsia="ko-KR"/>
        </w:rPr>
      </w:pPr>
      <w:r>
        <w:rPr>
          <w:b/>
          <w:u w:val="single"/>
          <w:lang w:eastAsia="ko-KR"/>
        </w:rPr>
        <w:t>Issue 2-1-2: If the conclusion of Issue 1-2 is YES, what are the delay and interruption requirements?</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68560C24" w14:textId="77777777">
        <w:tc>
          <w:tcPr>
            <w:tcW w:w="1538" w:type="dxa"/>
          </w:tcPr>
          <w:p w14:paraId="408B9E99"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475022DB"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77F938D7" w14:textId="77777777">
        <w:tc>
          <w:tcPr>
            <w:tcW w:w="1538" w:type="dxa"/>
          </w:tcPr>
          <w:p w14:paraId="481CA016" w14:textId="05FD4FB6"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0D36521F" w14:textId="77777777" w:rsidR="00B44222" w:rsidRDefault="00FA3D18">
            <w:pPr>
              <w:spacing w:after="120"/>
              <w:rPr>
                <w:rFonts w:eastAsiaTheme="minorEastAsia"/>
                <w:lang w:val="en-US" w:eastAsia="zh-CN"/>
              </w:rPr>
            </w:pPr>
            <w:r>
              <w:rPr>
                <w:rFonts w:eastAsiaTheme="minorEastAsia"/>
                <w:lang w:val="en-US" w:eastAsia="zh-CN"/>
              </w:rPr>
              <w:t>We support option 1.</w:t>
            </w:r>
          </w:p>
        </w:tc>
      </w:tr>
      <w:tr w:rsidR="00B44222" w14:paraId="1BE8DCFB" w14:textId="77777777">
        <w:tc>
          <w:tcPr>
            <w:tcW w:w="1538" w:type="dxa"/>
          </w:tcPr>
          <w:p w14:paraId="2F06782F"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211" w:type="dxa"/>
          </w:tcPr>
          <w:p w14:paraId="263D6217" w14:textId="77777777" w:rsidR="00B44222" w:rsidRDefault="00FA3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fine</w:t>
            </w:r>
          </w:p>
        </w:tc>
      </w:tr>
      <w:tr w:rsidR="00B44222" w14:paraId="531C41A3" w14:textId="77777777">
        <w:tc>
          <w:tcPr>
            <w:tcW w:w="1538" w:type="dxa"/>
          </w:tcPr>
          <w:p w14:paraId="4F724DBE" w14:textId="77777777" w:rsidR="00B44222" w:rsidRDefault="00FA3D18">
            <w:pPr>
              <w:spacing w:after="120"/>
              <w:rPr>
                <w:rFonts w:eastAsiaTheme="minorEastAsia"/>
                <w:lang w:val="en-US" w:eastAsia="zh-CN"/>
              </w:rPr>
            </w:pPr>
            <w:r>
              <w:rPr>
                <w:rFonts w:eastAsiaTheme="minorEastAsia" w:hint="eastAsia"/>
                <w:lang w:val="en-US" w:eastAsia="zh-CN"/>
              </w:rPr>
              <w:t>ZTE</w:t>
            </w:r>
          </w:p>
        </w:tc>
        <w:tc>
          <w:tcPr>
            <w:tcW w:w="8211" w:type="dxa"/>
          </w:tcPr>
          <w:p w14:paraId="6F1D5394" w14:textId="77777777" w:rsidR="00B44222" w:rsidRDefault="00FA3D18">
            <w:pPr>
              <w:spacing w:after="120"/>
              <w:rPr>
                <w:rFonts w:eastAsiaTheme="minorEastAsia"/>
                <w:lang w:val="en-US" w:eastAsia="zh-CN"/>
              </w:rPr>
            </w:pPr>
            <w:r>
              <w:rPr>
                <w:rFonts w:eastAsiaTheme="minorEastAsia" w:hint="eastAsia"/>
                <w:lang w:val="en-US" w:eastAsia="zh-CN"/>
              </w:rPr>
              <w:t>Option 1 to reuse timer and DCI based BWP switching delay requirements</w:t>
            </w:r>
          </w:p>
        </w:tc>
      </w:tr>
      <w:tr w:rsidR="006B10D9" w14:paraId="5BE23A05" w14:textId="77777777">
        <w:tc>
          <w:tcPr>
            <w:tcW w:w="1538" w:type="dxa"/>
          </w:tcPr>
          <w:p w14:paraId="7E0EE134" w14:textId="77777777" w:rsidR="006B10D9" w:rsidRDefault="006B10D9" w:rsidP="006B10D9">
            <w:pPr>
              <w:spacing w:after="120"/>
              <w:rPr>
                <w:rFonts w:eastAsiaTheme="minorEastAsia"/>
                <w:lang w:val="en-US" w:eastAsia="zh-CN"/>
              </w:rPr>
            </w:pPr>
            <w:r>
              <w:rPr>
                <w:rFonts w:eastAsiaTheme="minorEastAsia"/>
                <w:lang w:val="en-US" w:eastAsia="zh-CN"/>
              </w:rPr>
              <w:t>MTK</w:t>
            </w:r>
          </w:p>
        </w:tc>
        <w:tc>
          <w:tcPr>
            <w:tcW w:w="8211" w:type="dxa"/>
          </w:tcPr>
          <w:p w14:paraId="1BE283AD" w14:textId="77777777" w:rsidR="006B10D9" w:rsidRDefault="006B10D9" w:rsidP="006B10D9">
            <w:pPr>
              <w:spacing w:after="120"/>
              <w:rPr>
                <w:rFonts w:eastAsiaTheme="minorEastAsia"/>
                <w:lang w:val="en-US" w:eastAsia="zh-CN"/>
              </w:rPr>
            </w:pPr>
            <w:r>
              <w:rPr>
                <w:rFonts w:eastAsiaTheme="minorEastAsia"/>
                <w:lang w:val="en-US" w:eastAsia="zh-CN"/>
              </w:rPr>
              <w:t>We support option 2</w:t>
            </w:r>
            <w:r w:rsidR="00DE4F86">
              <w:rPr>
                <w:rFonts w:eastAsiaTheme="minorEastAsia"/>
                <w:lang w:val="en-US" w:eastAsia="zh-CN"/>
              </w:rPr>
              <w:t>, in order to FFS other possible scenarios.</w:t>
            </w:r>
          </w:p>
        </w:tc>
      </w:tr>
      <w:tr w:rsidR="00D524EB" w14:paraId="50F56F85" w14:textId="77777777">
        <w:tc>
          <w:tcPr>
            <w:tcW w:w="1538" w:type="dxa"/>
          </w:tcPr>
          <w:p w14:paraId="10D8B82C" w14:textId="77777777" w:rsidR="00D524EB" w:rsidRDefault="00D524EB" w:rsidP="00D524EB">
            <w:pPr>
              <w:spacing w:after="120"/>
              <w:rPr>
                <w:rFonts w:eastAsiaTheme="minorEastAsia"/>
                <w:lang w:val="en-US" w:eastAsia="zh-CN"/>
              </w:rPr>
            </w:pPr>
            <w:r>
              <w:rPr>
                <w:rFonts w:eastAsiaTheme="minorEastAsia"/>
                <w:lang w:val="en-US" w:eastAsia="zh-CN"/>
              </w:rPr>
              <w:t>Nokia</w:t>
            </w:r>
          </w:p>
        </w:tc>
        <w:tc>
          <w:tcPr>
            <w:tcW w:w="8211" w:type="dxa"/>
          </w:tcPr>
          <w:p w14:paraId="651E281B" w14:textId="77777777" w:rsidR="00D524EB" w:rsidRDefault="00D524EB" w:rsidP="00D524EB">
            <w:pPr>
              <w:spacing w:after="120"/>
              <w:rPr>
                <w:rFonts w:eastAsiaTheme="minorEastAsia"/>
                <w:lang w:val="en-US" w:eastAsia="zh-CN"/>
              </w:rPr>
            </w:pPr>
            <w:r>
              <w:rPr>
                <w:rFonts w:eastAsiaTheme="minorEastAsia"/>
                <w:lang w:val="en-US" w:eastAsia="zh-CN"/>
              </w:rPr>
              <w:t>We support option 1, to reuse the requirements for DCI and timer-based active BWP switch.</w:t>
            </w:r>
          </w:p>
        </w:tc>
      </w:tr>
      <w:tr w:rsidR="00F33F6B" w14:paraId="22E7E510" w14:textId="77777777">
        <w:tc>
          <w:tcPr>
            <w:tcW w:w="1538" w:type="dxa"/>
          </w:tcPr>
          <w:p w14:paraId="72C427BE" w14:textId="77777777" w:rsidR="00F33F6B" w:rsidRDefault="00F33F6B" w:rsidP="00F33F6B">
            <w:pPr>
              <w:spacing w:after="120"/>
              <w:rPr>
                <w:rFonts w:eastAsiaTheme="minorEastAsia"/>
                <w:lang w:val="en-US" w:eastAsia="zh-CN"/>
              </w:rPr>
            </w:pPr>
            <w:r>
              <w:rPr>
                <w:rFonts w:eastAsiaTheme="minorEastAsia"/>
                <w:lang w:val="en-US" w:eastAsia="zh-CN"/>
              </w:rPr>
              <w:t>Intel</w:t>
            </w:r>
          </w:p>
        </w:tc>
        <w:tc>
          <w:tcPr>
            <w:tcW w:w="8211" w:type="dxa"/>
          </w:tcPr>
          <w:p w14:paraId="6A358979" w14:textId="77777777" w:rsidR="00F33F6B" w:rsidRDefault="00F33F6B" w:rsidP="00F33F6B">
            <w:pPr>
              <w:spacing w:after="120"/>
              <w:rPr>
                <w:rFonts w:eastAsiaTheme="minorEastAsia"/>
                <w:lang w:val="en-US" w:eastAsia="zh-CN"/>
              </w:rPr>
            </w:pPr>
            <w:r>
              <w:rPr>
                <w:rFonts w:eastAsiaTheme="minorEastAsia"/>
                <w:lang w:val="en-US" w:eastAsia="zh-CN"/>
              </w:rPr>
              <w:t xml:space="preserve">Support option 2. The current requirements of DCI may be different with NR-U using scenario (e.g. only FR1). More discussion is needed. </w:t>
            </w:r>
          </w:p>
        </w:tc>
      </w:tr>
      <w:tr w:rsidR="00061AC4" w14:paraId="47BF01B9" w14:textId="77777777">
        <w:tc>
          <w:tcPr>
            <w:tcW w:w="1538" w:type="dxa"/>
          </w:tcPr>
          <w:p w14:paraId="354B6530" w14:textId="77777777" w:rsidR="00061AC4" w:rsidRDefault="00061AC4" w:rsidP="00061AC4">
            <w:pPr>
              <w:spacing w:after="120"/>
              <w:rPr>
                <w:rFonts w:eastAsiaTheme="minorEastAsia"/>
                <w:lang w:val="en-US" w:eastAsia="zh-CN"/>
              </w:rPr>
            </w:pPr>
            <w:r>
              <w:rPr>
                <w:rFonts w:eastAsiaTheme="minorEastAsia"/>
                <w:lang w:val="en-US" w:eastAsia="zh-CN"/>
              </w:rPr>
              <w:t>Ericsson</w:t>
            </w:r>
          </w:p>
        </w:tc>
        <w:tc>
          <w:tcPr>
            <w:tcW w:w="8211" w:type="dxa"/>
          </w:tcPr>
          <w:p w14:paraId="2875BC21" w14:textId="77777777" w:rsidR="00061AC4" w:rsidRDefault="00061AC4" w:rsidP="00061AC4">
            <w:pPr>
              <w:spacing w:after="120"/>
              <w:rPr>
                <w:rFonts w:eastAsiaTheme="minorEastAsia"/>
                <w:lang w:val="en-US" w:eastAsia="zh-CN"/>
              </w:rPr>
            </w:pPr>
            <w:r>
              <w:rPr>
                <w:rFonts w:eastAsiaTheme="minorEastAsia"/>
                <w:lang w:val="en-US" w:eastAsia="zh-CN"/>
              </w:rPr>
              <w:t>Option 1</w:t>
            </w:r>
          </w:p>
        </w:tc>
      </w:tr>
    </w:tbl>
    <w:p w14:paraId="05B1F7D8" w14:textId="77777777" w:rsidR="00B44222" w:rsidRDefault="00B44222">
      <w:pPr>
        <w:rPr>
          <w:color w:val="0070C0"/>
          <w:lang w:eastAsia="zh-CN"/>
        </w:rPr>
      </w:pPr>
    </w:p>
    <w:p w14:paraId="177DC096" w14:textId="77777777" w:rsidR="00B44222" w:rsidRDefault="00B44222">
      <w:pPr>
        <w:rPr>
          <w:color w:val="0070C0"/>
          <w:lang w:val="en-US" w:eastAsia="zh-CN"/>
        </w:rPr>
      </w:pPr>
    </w:p>
    <w:p w14:paraId="4E51E6ED" w14:textId="77777777" w:rsidR="00B44222" w:rsidRDefault="00FA3D18">
      <w:pPr>
        <w:pStyle w:val="Heading3"/>
        <w:rPr>
          <w:sz w:val="24"/>
          <w:szCs w:val="16"/>
        </w:rPr>
      </w:pPr>
      <w:r>
        <w:rPr>
          <w:sz w:val="24"/>
          <w:szCs w:val="16"/>
        </w:rPr>
        <w:t>CRs/TPs comments collection</w:t>
      </w:r>
    </w:p>
    <w:p w14:paraId="3714E0EC" w14:textId="77777777" w:rsidR="00B44222" w:rsidRDefault="00FA3D1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44222" w14:paraId="13E7497C" w14:textId="77777777">
        <w:tc>
          <w:tcPr>
            <w:tcW w:w="1242" w:type="dxa"/>
          </w:tcPr>
          <w:p w14:paraId="37059ADF" w14:textId="77777777" w:rsidR="00B44222" w:rsidRDefault="00FA3D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D132E62" w14:textId="77777777" w:rsidR="00B44222" w:rsidRDefault="00FA3D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53BBA" w14:paraId="7291D4BA" w14:textId="77777777">
        <w:tc>
          <w:tcPr>
            <w:tcW w:w="1242" w:type="dxa"/>
            <w:vMerge w:val="restart"/>
          </w:tcPr>
          <w:p w14:paraId="2AFAD278" w14:textId="77777777" w:rsidR="00C53BBA" w:rsidRDefault="0093228F">
            <w:pPr>
              <w:spacing w:after="120"/>
              <w:rPr>
                <w:rFonts w:eastAsiaTheme="minorEastAsia"/>
                <w:color w:val="0070C0"/>
                <w:lang w:val="en-US" w:eastAsia="zh-CN"/>
              </w:rPr>
            </w:pPr>
            <w:hyperlink r:id="rId12" w:history="1">
              <w:r w:rsidR="00C53BBA">
                <w:rPr>
                  <w:rStyle w:val="Hyperlink"/>
                  <w:rFonts w:ascii="Arial" w:hAnsi="Arial" w:cs="Arial"/>
                  <w:b/>
                  <w:bCs/>
                  <w:sz w:val="16"/>
                  <w:szCs w:val="16"/>
                </w:rPr>
                <w:t>R4-2001849</w:t>
              </w:r>
            </w:hyperlink>
          </w:p>
          <w:p w14:paraId="736916D0" w14:textId="77777777" w:rsidR="00C53BBA" w:rsidRDefault="00C53BBA">
            <w:pPr>
              <w:spacing w:after="120"/>
              <w:rPr>
                <w:rFonts w:eastAsiaTheme="minorEastAsia"/>
                <w:color w:val="0070C0"/>
                <w:lang w:val="en-US" w:eastAsia="zh-CN"/>
              </w:rPr>
            </w:pPr>
          </w:p>
        </w:tc>
        <w:tc>
          <w:tcPr>
            <w:tcW w:w="8615" w:type="dxa"/>
          </w:tcPr>
          <w:p w14:paraId="219D25DF" w14:textId="61E79E34" w:rsidR="00C53BBA" w:rsidRDefault="00C53BBA">
            <w:pPr>
              <w:spacing w:after="120"/>
              <w:rPr>
                <w:rFonts w:eastAsiaTheme="minorEastAsia"/>
                <w:color w:val="0070C0"/>
                <w:lang w:val="en-US" w:eastAsia="zh-CN"/>
              </w:rPr>
            </w:pPr>
            <w:r>
              <w:rPr>
                <w:rFonts w:eastAsiaTheme="minorEastAsia"/>
                <w:color w:val="0070C0"/>
                <w:lang w:val="en-US" w:eastAsia="zh-CN"/>
              </w:rPr>
              <w:t xml:space="preserve"> Qualcomm: Editorial comment: shouldn’t the title include “A” suffix consistent with all other NR-U specific clauses?</w:t>
            </w:r>
          </w:p>
          <w:p w14:paraId="24C29CAD" w14:textId="77777777" w:rsidR="00C53BBA" w:rsidRDefault="00C53BBA">
            <w:pPr>
              <w:spacing w:after="120"/>
              <w:rPr>
                <w:rFonts w:eastAsiaTheme="minorEastAsia"/>
                <w:color w:val="0070C0"/>
                <w:lang w:val="en-US" w:eastAsia="zh-CN"/>
              </w:rPr>
            </w:pPr>
            <w:r>
              <w:rPr>
                <w:rFonts w:eastAsiaTheme="minorEastAsia"/>
                <w:color w:val="0070C0"/>
                <w:lang w:val="en-US" w:eastAsia="zh-CN"/>
              </w:rPr>
              <w:t>Technical comments: the condition to trigger switching to another BWP is timer expires AND counter exceeds the limit; meaning it reflects the “rate” of UL LBT failure UE experiences. The current TP in this CR mentions timer expires OR counter exceeds the limit</w:t>
            </w:r>
          </w:p>
          <w:p w14:paraId="59016952" w14:textId="77777777" w:rsidR="00C53BBA" w:rsidRDefault="00C53BBA">
            <w:pPr>
              <w:spacing w:after="120"/>
              <w:rPr>
                <w:rFonts w:eastAsiaTheme="minorEastAsia"/>
                <w:color w:val="0070C0"/>
                <w:lang w:val="en-US" w:eastAsia="zh-CN"/>
              </w:rPr>
            </w:pPr>
            <w:r>
              <w:rPr>
                <w:rFonts w:eastAsiaTheme="minorEastAsia"/>
                <w:color w:val="0070C0"/>
                <w:lang w:val="en-US" w:eastAsia="zh-CN"/>
              </w:rPr>
              <w:t>Switching delay should not be from slot#n to PUSCH; it should be from slot#n to PRACH.</w:t>
            </w:r>
          </w:p>
          <w:p w14:paraId="26324BC7" w14:textId="77777777" w:rsidR="00C53BBA" w:rsidRDefault="00C53BBA">
            <w:pPr>
              <w:spacing w:after="120"/>
              <w:rPr>
                <w:rFonts w:eastAsiaTheme="minorEastAsia"/>
                <w:color w:val="0070C0"/>
                <w:lang w:val="en-US" w:eastAsia="zh-CN"/>
              </w:rPr>
            </w:pPr>
            <w:r>
              <w:rPr>
                <w:rFonts w:eastAsiaTheme="minorEastAsia"/>
                <w:color w:val="0070C0"/>
                <w:lang w:val="en-US" w:eastAsia="zh-CN"/>
              </w:rPr>
              <w:t xml:space="preserve">The CR text should also be add UE capability to support this optional feature. </w:t>
            </w:r>
          </w:p>
        </w:tc>
      </w:tr>
      <w:tr w:rsidR="00C53BBA" w14:paraId="34BAD205" w14:textId="77777777">
        <w:tc>
          <w:tcPr>
            <w:tcW w:w="1242" w:type="dxa"/>
            <w:vMerge/>
          </w:tcPr>
          <w:p w14:paraId="5F9ACFB1" w14:textId="77777777" w:rsidR="00C53BBA" w:rsidRDefault="00C53BBA">
            <w:pPr>
              <w:spacing w:after="120"/>
              <w:rPr>
                <w:rFonts w:eastAsiaTheme="minorEastAsia"/>
                <w:color w:val="0070C0"/>
                <w:lang w:val="en-US" w:eastAsia="zh-CN"/>
              </w:rPr>
            </w:pPr>
          </w:p>
        </w:tc>
        <w:tc>
          <w:tcPr>
            <w:tcW w:w="8615" w:type="dxa"/>
          </w:tcPr>
          <w:p w14:paraId="511E9756" w14:textId="47BFDD36" w:rsidR="00C53BBA" w:rsidRDefault="00C53BBA">
            <w:pPr>
              <w:spacing w:after="120"/>
              <w:rPr>
                <w:rFonts w:eastAsiaTheme="minorEastAsia"/>
                <w:color w:val="0070C0"/>
                <w:lang w:val="en-US" w:eastAsia="zh-CN"/>
              </w:rPr>
            </w:pPr>
          </w:p>
          <w:p w14:paraId="1DA09683" w14:textId="77777777" w:rsidR="00C53BBA" w:rsidRDefault="00C53BBA">
            <w:pPr>
              <w:spacing w:after="120"/>
              <w:rPr>
                <w:rFonts w:eastAsiaTheme="minorEastAsia"/>
                <w:color w:val="0070C0"/>
                <w:lang w:val="en-US" w:eastAsia="zh-CN"/>
              </w:rPr>
            </w:pPr>
            <w:r>
              <w:rPr>
                <w:rFonts w:eastAsiaTheme="minorEastAsia"/>
                <w:color w:val="0070C0"/>
                <w:lang w:val="en-US" w:eastAsia="zh-CN"/>
              </w:rPr>
              <w:lastRenderedPageBreak/>
              <w:t>Huawei: Considering there is still some remaining issues and whether to introduce the requirements has not been fully discussed. CRs should be handled in the second round and focus on the remaining issues according to the guidelines. It is suggested to capture the agreements during the meeting in the section editor’s CR according to the work split when introducing new sections for NR-U for the first time.</w:t>
            </w:r>
          </w:p>
        </w:tc>
      </w:tr>
      <w:tr w:rsidR="00C53BBA" w14:paraId="678F402B" w14:textId="77777777">
        <w:tc>
          <w:tcPr>
            <w:tcW w:w="1242" w:type="dxa"/>
            <w:vMerge/>
          </w:tcPr>
          <w:p w14:paraId="7E17C6A8" w14:textId="77777777" w:rsidR="00C53BBA" w:rsidRDefault="00C53BBA">
            <w:pPr>
              <w:spacing w:after="120"/>
              <w:rPr>
                <w:rFonts w:eastAsiaTheme="minorEastAsia"/>
                <w:color w:val="0070C0"/>
                <w:lang w:val="en-US" w:eastAsia="zh-CN"/>
              </w:rPr>
            </w:pPr>
          </w:p>
        </w:tc>
        <w:tc>
          <w:tcPr>
            <w:tcW w:w="8615" w:type="dxa"/>
          </w:tcPr>
          <w:p w14:paraId="712D07C0" w14:textId="77777777" w:rsidR="00C53BBA" w:rsidRDefault="00C53BBA">
            <w:pPr>
              <w:spacing w:after="120"/>
              <w:rPr>
                <w:rFonts w:eastAsiaTheme="minorEastAsia"/>
                <w:color w:val="0070C0"/>
                <w:lang w:val="en-US" w:eastAsia="zh-CN"/>
              </w:rPr>
            </w:pPr>
            <w:r>
              <w:rPr>
                <w:rFonts w:eastAsiaTheme="minorEastAsia"/>
                <w:color w:val="0070C0"/>
                <w:lang w:val="en-US" w:eastAsia="zh-CN"/>
              </w:rPr>
              <w:t>MTK: the section title should be aligned with RAN2 wording. The current title “</w:t>
            </w:r>
            <w:r w:rsidRPr="001B4F18">
              <w:rPr>
                <w:rFonts w:eastAsiaTheme="minorEastAsia"/>
                <w:color w:val="0070C0"/>
                <w:lang w:val="en-US" w:eastAsia="zh-CN"/>
              </w:rPr>
              <w:t>8.6.4 BWP switch delay under CCA failures</w:t>
            </w:r>
            <w:r>
              <w:rPr>
                <w:rFonts w:eastAsiaTheme="minorEastAsia"/>
                <w:color w:val="0070C0"/>
                <w:lang w:val="en-US" w:eastAsia="zh-CN"/>
              </w:rPr>
              <w:t>” could be ambiguous, because there are other BWP switch under CCA failure but not triggered by consistent UL LBT failure.</w:t>
            </w:r>
          </w:p>
        </w:tc>
      </w:tr>
      <w:tr w:rsidR="00C53BBA" w14:paraId="07D4ACFE" w14:textId="77777777">
        <w:tc>
          <w:tcPr>
            <w:tcW w:w="1242" w:type="dxa"/>
            <w:vMerge/>
          </w:tcPr>
          <w:p w14:paraId="7D9D8F5A" w14:textId="77777777" w:rsidR="00C53BBA" w:rsidRDefault="00C53BBA" w:rsidP="00D524EB">
            <w:pPr>
              <w:spacing w:after="120"/>
              <w:rPr>
                <w:rFonts w:eastAsiaTheme="minorEastAsia"/>
                <w:color w:val="0070C0"/>
                <w:lang w:val="en-US" w:eastAsia="zh-CN"/>
              </w:rPr>
            </w:pPr>
          </w:p>
        </w:tc>
        <w:tc>
          <w:tcPr>
            <w:tcW w:w="8615" w:type="dxa"/>
          </w:tcPr>
          <w:p w14:paraId="209178D1" w14:textId="77777777" w:rsidR="00C53BBA" w:rsidRDefault="00C53BBA" w:rsidP="00D524EB">
            <w:pPr>
              <w:spacing w:after="120"/>
              <w:rPr>
                <w:rFonts w:eastAsiaTheme="minorEastAsia"/>
                <w:color w:val="0070C0"/>
                <w:lang w:val="en-US" w:eastAsia="zh-CN"/>
              </w:rPr>
            </w:pPr>
            <w:r>
              <w:rPr>
                <w:rFonts w:eastAsiaTheme="minorEastAsia"/>
                <w:color w:val="0070C0"/>
                <w:lang w:val="en-US" w:eastAsia="zh-CN"/>
              </w:rPr>
              <w:t>Nokia: We cannot agree to this CR, because there are no sufficient agreements yet. Apart from that, we need to be consistent with the terminology across the specification (CCA instead of LBT failure). We also believe that RAN4 should only refer to RAN2 procedure, instead of detailing it, so removing the conditions in which the UE detects the UL LBT failure.</w:t>
            </w:r>
          </w:p>
        </w:tc>
      </w:tr>
      <w:tr w:rsidR="00C53BBA" w14:paraId="5632F0C9" w14:textId="77777777">
        <w:tc>
          <w:tcPr>
            <w:tcW w:w="1242" w:type="dxa"/>
            <w:vMerge/>
          </w:tcPr>
          <w:p w14:paraId="04FD2F32" w14:textId="77777777" w:rsidR="00C53BBA" w:rsidRDefault="00C53BBA" w:rsidP="00D524EB">
            <w:pPr>
              <w:spacing w:after="120"/>
            </w:pPr>
          </w:p>
        </w:tc>
        <w:tc>
          <w:tcPr>
            <w:tcW w:w="8615" w:type="dxa"/>
          </w:tcPr>
          <w:p w14:paraId="00083702" w14:textId="77777777" w:rsidR="00C53BBA" w:rsidRDefault="00C53BBA" w:rsidP="00D524EB">
            <w:pPr>
              <w:spacing w:after="120"/>
              <w:rPr>
                <w:rFonts w:eastAsiaTheme="minorEastAsia"/>
                <w:color w:val="0070C0"/>
                <w:lang w:val="en-US" w:eastAsia="zh-CN"/>
              </w:rPr>
            </w:pPr>
            <w:r w:rsidRPr="005A765C">
              <w:rPr>
                <w:rFonts w:eastAsiaTheme="minorEastAsia"/>
                <w:color w:val="0070C0"/>
                <w:lang w:val="en-US" w:eastAsia="zh-CN"/>
              </w:rPr>
              <w:t>Ericsson: if the concern is the title then we could change it for example to “8.6.4 BWP switch delay under consistent UL LBT failures”.</w:t>
            </w:r>
          </w:p>
        </w:tc>
      </w:tr>
      <w:tr w:rsidR="00D524EB" w14:paraId="0CE45FE6" w14:textId="77777777">
        <w:tc>
          <w:tcPr>
            <w:tcW w:w="1242" w:type="dxa"/>
            <w:vMerge w:val="restart"/>
          </w:tcPr>
          <w:p w14:paraId="7B4C3D89" w14:textId="77777777" w:rsidR="00D524EB" w:rsidRDefault="0093228F" w:rsidP="00D524EB">
            <w:pPr>
              <w:spacing w:after="120"/>
              <w:rPr>
                <w:rFonts w:eastAsiaTheme="minorEastAsia"/>
                <w:color w:val="0070C0"/>
                <w:lang w:val="en-US" w:eastAsia="zh-CN"/>
              </w:rPr>
            </w:pPr>
            <w:hyperlink r:id="rId13" w:history="1">
              <w:r w:rsidR="00D524EB">
                <w:rPr>
                  <w:rStyle w:val="Hyperlink"/>
                  <w:rFonts w:ascii="Arial" w:hAnsi="Arial" w:cs="Arial"/>
                  <w:b/>
                  <w:bCs/>
                  <w:sz w:val="16"/>
                  <w:szCs w:val="16"/>
                </w:rPr>
                <w:t>R4-2001850</w:t>
              </w:r>
            </w:hyperlink>
          </w:p>
        </w:tc>
        <w:tc>
          <w:tcPr>
            <w:tcW w:w="8615" w:type="dxa"/>
          </w:tcPr>
          <w:p w14:paraId="36E1BB8A" w14:textId="269633A4" w:rsidR="00D524EB" w:rsidRDefault="00D524EB" w:rsidP="00D524EB">
            <w:pPr>
              <w:spacing w:after="120"/>
              <w:rPr>
                <w:rFonts w:eastAsiaTheme="minorEastAsia"/>
                <w:color w:val="0070C0"/>
                <w:lang w:val="en-US" w:eastAsia="zh-CN"/>
              </w:rPr>
            </w:pPr>
            <w:r>
              <w:rPr>
                <w:rFonts w:eastAsiaTheme="minorEastAsia"/>
                <w:color w:val="0070C0"/>
                <w:lang w:val="en-US" w:eastAsia="zh-CN"/>
              </w:rPr>
              <w:t xml:space="preserve"> Qualcomm: We suggest using the same terminology for consistent UL LBT failure as in RAN2 spec with clear reference to the related TS (and clause).</w:t>
            </w:r>
          </w:p>
        </w:tc>
      </w:tr>
      <w:tr w:rsidR="00D524EB" w14:paraId="57009803" w14:textId="77777777">
        <w:tc>
          <w:tcPr>
            <w:tcW w:w="1242" w:type="dxa"/>
            <w:vMerge/>
          </w:tcPr>
          <w:p w14:paraId="303FA7F6" w14:textId="77777777" w:rsidR="00D524EB" w:rsidRDefault="00D524EB" w:rsidP="00D524EB">
            <w:pPr>
              <w:spacing w:after="120"/>
              <w:rPr>
                <w:rFonts w:eastAsiaTheme="minorEastAsia"/>
                <w:color w:val="0070C0"/>
                <w:lang w:val="en-US" w:eastAsia="zh-CN"/>
              </w:rPr>
            </w:pPr>
          </w:p>
        </w:tc>
        <w:tc>
          <w:tcPr>
            <w:tcW w:w="8615" w:type="dxa"/>
          </w:tcPr>
          <w:p w14:paraId="151B650E" w14:textId="3E342FB0" w:rsidR="00D524EB" w:rsidRDefault="00C53BBA" w:rsidP="00D524EB">
            <w:pPr>
              <w:spacing w:after="120"/>
              <w:rPr>
                <w:rFonts w:eastAsiaTheme="minorEastAsia"/>
                <w:color w:val="0070C0"/>
                <w:lang w:val="en-US" w:eastAsia="zh-CN"/>
              </w:rPr>
            </w:pPr>
            <w:r>
              <w:rPr>
                <w:rFonts w:eastAsiaTheme="minorEastAsia"/>
                <w:color w:val="0070C0"/>
                <w:lang w:val="en-US" w:eastAsia="zh-CN"/>
              </w:rPr>
              <w:t xml:space="preserve"> </w:t>
            </w:r>
            <w:r w:rsidRPr="00C74B6C">
              <w:rPr>
                <w:rFonts w:eastAsiaTheme="minorEastAsia"/>
                <w:color w:val="0070C0"/>
                <w:lang w:val="en-US" w:eastAsia="zh-CN"/>
              </w:rPr>
              <w:t>Ericsson: Ok</w:t>
            </w:r>
            <w:r>
              <w:rPr>
                <w:rFonts w:eastAsiaTheme="minorEastAsia"/>
                <w:color w:val="0070C0"/>
                <w:lang w:val="en-US" w:eastAsia="zh-CN"/>
              </w:rPr>
              <w:t xml:space="preserve">, </w:t>
            </w:r>
            <w:r w:rsidRPr="00C74B6C">
              <w:rPr>
                <w:rFonts w:eastAsiaTheme="minorEastAsia"/>
                <w:color w:val="0070C0"/>
                <w:lang w:val="en-US" w:eastAsia="zh-CN"/>
              </w:rPr>
              <w:t>we can give references to TS 38.331 and TS 38.321.</w:t>
            </w:r>
          </w:p>
        </w:tc>
      </w:tr>
      <w:tr w:rsidR="00D524EB" w14:paraId="3532C6FD" w14:textId="77777777">
        <w:tc>
          <w:tcPr>
            <w:tcW w:w="1242" w:type="dxa"/>
            <w:vMerge/>
          </w:tcPr>
          <w:p w14:paraId="4CD48155" w14:textId="77777777" w:rsidR="00D524EB" w:rsidRDefault="00D524EB" w:rsidP="00D524EB">
            <w:pPr>
              <w:spacing w:after="120"/>
              <w:rPr>
                <w:rFonts w:eastAsiaTheme="minorEastAsia"/>
                <w:color w:val="0070C0"/>
                <w:lang w:val="en-US" w:eastAsia="zh-CN"/>
              </w:rPr>
            </w:pPr>
          </w:p>
        </w:tc>
        <w:tc>
          <w:tcPr>
            <w:tcW w:w="8615" w:type="dxa"/>
          </w:tcPr>
          <w:p w14:paraId="0F727658" w14:textId="77777777" w:rsidR="00D524EB" w:rsidRDefault="00D524EB" w:rsidP="00D524EB">
            <w:pPr>
              <w:spacing w:after="120"/>
              <w:rPr>
                <w:rFonts w:eastAsiaTheme="minorEastAsia"/>
                <w:color w:val="0070C0"/>
                <w:lang w:val="en-US" w:eastAsia="zh-CN"/>
              </w:rPr>
            </w:pPr>
          </w:p>
        </w:tc>
      </w:tr>
    </w:tbl>
    <w:p w14:paraId="7808BA83" w14:textId="77777777" w:rsidR="00B44222" w:rsidRDefault="00B44222">
      <w:pPr>
        <w:rPr>
          <w:color w:val="0070C0"/>
          <w:lang w:val="en-US" w:eastAsia="zh-CN"/>
        </w:rPr>
      </w:pPr>
    </w:p>
    <w:p w14:paraId="01E8354B" w14:textId="77777777" w:rsidR="00B44222" w:rsidRDefault="00FA3D18">
      <w:pPr>
        <w:pStyle w:val="Heading2"/>
      </w:pPr>
      <w:r>
        <w:t>Summary</w:t>
      </w:r>
      <w:r>
        <w:rPr>
          <w:rFonts w:hint="eastAsia"/>
        </w:rPr>
        <w:t xml:space="preserve"> for 1st round </w:t>
      </w:r>
    </w:p>
    <w:p w14:paraId="445141E8" w14:textId="77777777" w:rsidR="00B44222" w:rsidRDefault="00FA3D18">
      <w:pPr>
        <w:pStyle w:val="Heading3"/>
        <w:rPr>
          <w:sz w:val="24"/>
          <w:szCs w:val="16"/>
        </w:rPr>
      </w:pPr>
      <w:r>
        <w:rPr>
          <w:sz w:val="24"/>
          <w:szCs w:val="16"/>
        </w:rPr>
        <w:t xml:space="preserve">Open issues </w:t>
      </w:r>
    </w:p>
    <w:p w14:paraId="7C5A3BF2"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44222" w14:paraId="536609DE" w14:textId="77777777">
        <w:tc>
          <w:tcPr>
            <w:tcW w:w="1242" w:type="dxa"/>
          </w:tcPr>
          <w:p w14:paraId="2CBA9B84" w14:textId="77777777" w:rsidR="00B44222" w:rsidRDefault="00B44222">
            <w:pPr>
              <w:rPr>
                <w:rFonts w:eastAsiaTheme="minorEastAsia"/>
                <w:b/>
                <w:bCs/>
                <w:color w:val="0070C0"/>
                <w:lang w:val="en-US" w:eastAsia="zh-CN"/>
              </w:rPr>
            </w:pPr>
          </w:p>
        </w:tc>
        <w:tc>
          <w:tcPr>
            <w:tcW w:w="8615" w:type="dxa"/>
          </w:tcPr>
          <w:p w14:paraId="0DECE050" w14:textId="77777777" w:rsidR="00B44222" w:rsidRDefault="00FA3D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4222" w14:paraId="233D5A17" w14:textId="77777777">
        <w:tc>
          <w:tcPr>
            <w:tcW w:w="1242" w:type="dxa"/>
          </w:tcPr>
          <w:p w14:paraId="0C957B51" w14:textId="206AAF0F" w:rsidR="00B44222" w:rsidRDefault="00C631C6">
            <w:pPr>
              <w:rPr>
                <w:rFonts w:eastAsiaTheme="minorEastAsia"/>
                <w:color w:val="0070C0"/>
                <w:lang w:val="en-US" w:eastAsia="zh-CN"/>
              </w:rPr>
            </w:pPr>
            <w:r>
              <w:rPr>
                <w:b/>
                <w:u w:val="single"/>
                <w:lang w:eastAsia="ko-KR"/>
              </w:rPr>
              <w:t>Issue 2-1-1</w:t>
            </w:r>
          </w:p>
        </w:tc>
        <w:tc>
          <w:tcPr>
            <w:tcW w:w="8615" w:type="dxa"/>
          </w:tcPr>
          <w:p w14:paraId="118AB04D" w14:textId="109A3911" w:rsidR="00C631C6" w:rsidRDefault="00C631C6">
            <w:pPr>
              <w:rPr>
                <w:b/>
                <w:u w:val="single"/>
                <w:lang w:eastAsia="ko-KR"/>
              </w:rPr>
            </w:pPr>
            <w:r>
              <w:rPr>
                <w:b/>
                <w:u w:val="single"/>
                <w:lang w:eastAsia="ko-KR"/>
              </w:rPr>
              <w:t>Whether to introduce UL BWP switch requirements (delay and interruption) triggered by consistent UL LBT failures</w:t>
            </w:r>
          </w:p>
          <w:p w14:paraId="032F81D9" w14:textId="3C23F94B" w:rsidR="00C631C6" w:rsidRDefault="00A10822">
            <w:pPr>
              <w:rPr>
                <w:rFonts w:eastAsiaTheme="minorEastAsia"/>
                <w:i/>
                <w:color w:val="0070C0"/>
                <w:lang w:val="en-US" w:eastAsia="zh-CN"/>
              </w:rPr>
            </w:pPr>
            <w:r w:rsidRPr="003071BA">
              <w:rPr>
                <w:rFonts w:eastAsiaTheme="minorEastAsia"/>
                <w:i/>
                <w:color w:val="0070C0"/>
                <w:lang w:val="en-US" w:eastAsia="zh-CN"/>
              </w:rPr>
              <w:t>Status:</w:t>
            </w:r>
            <w:r>
              <w:rPr>
                <w:rFonts w:eastAsia="SimSun"/>
                <w:szCs w:val="24"/>
                <w:lang w:eastAsia="zh-CN"/>
              </w:rPr>
              <w:t xml:space="preserve"> </w:t>
            </w:r>
            <w:r w:rsidR="00C631C6">
              <w:rPr>
                <w:rFonts w:eastAsia="SimSun"/>
                <w:szCs w:val="24"/>
                <w:lang w:eastAsia="zh-CN"/>
              </w:rPr>
              <w:t>All companies agrees Option 1 to introduce the requirement</w:t>
            </w:r>
          </w:p>
          <w:p w14:paraId="284D7C40" w14:textId="37CA8986" w:rsidR="00B44222" w:rsidRPr="003071BA" w:rsidRDefault="00FA3D18">
            <w:pPr>
              <w:rPr>
                <w:rFonts w:eastAsia="SimSun"/>
                <w:szCs w:val="24"/>
                <w:lang w:eastAsia="zh-CN"/>
              </w:rPr>
            </w:pPr>
            <w:r>
              <w:rPr>
                <w:rFonts w:eastAsiaTheme="minorEastAsia" w:hint="eastAsia"/>
                <w:i/>
                <w:color w:val="0070C0"/>
                <w:lang w:val="en-US" w:eastAsia="zh-CN"/>
              </w:rPr>
              <w:t>Tentative agreements:</w:t>
            </w:r>
            <w:r w:rsidR="00A61603">
              <w:rPr>
                <w:rFonts w:eastAsiaTheme="minorEastAsia"/>
                <w:i/>
                <w:color w:val="0070C0"/>
                <w:lang w:val="en-US" w:eastAsia="zh-CN"/>
              </w:rPr>
              <w:t xml:space="preserve"> </w:t>
            </w:r>
            <w:r w:rsidR="00C631C6">
              <w:rPr>
                <w:rFonts w:eastAsia="SimSun"/>
                <w:szCs w:val="24"/>
                <w:lang w:val="en-US" w:eastAsia="zh-CN"/>
              </w:rPr>
              <w:t>I</w:t>
            </w:r>
            <w:r w:rsidR="00C631C6" w:rsidRPr="00A10822">
              <w:rPr>
                <w:rFonts w:eastAsia="SimSun"/>
                <w:szCs w:val="24"/>
                <w:lang w:eastAsia="zh-CN"/>
              </w:rPr>
              <w:t>ntroduce</w:t>
            </w:r>
            <w:r w:rsidR="00C631C6" w:rsidRPr="003071BA">
              <w:rPr>
                <w:rFonts w:eastAsia="SimSun"/>
                <w:szCs w:val="24"/>
                <w:lang w:eastAsia="zh-CN"/>
              </w:rPr>
              <w:t xml:space="preserve"> UL BWP switch requirements (delay and interruption) triggered by consistent UL LBT failures</w:t>
            </w:r>
            <w:r w:rsidR="00C631C6" w:rsidRPr="003071BA" w:rsidDel="00C631C6">
              <w:rPr>
                <w:rFonts w:eastAsia="SimSun"/>
                <w:szCs w:val="24"/>
                <w:lang w:eastAsia="zh-CN"/>
              </w:rPr>
              <w:t xml:space="preserve"> </w:t>
            </w:r>
            <w:r w:rsidRPr="003071BA">
              <w:rPr>
                <w:rFonts w:eastAsia="SimSun"/>
                <w:szCs w:val="24"/>
                <w:lang w:eastAsia="zh-CN"/>
              </w:rPr>
              <w:t>Candidate options:</w:t>
            </w:r>
          </w:p>
          <w:p w14:paraId="3FA47586" w14:textId="2661B31D" w:rsidR="00B44222" w:rsidRDefault="00FA3D1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0822">
              <w:rPr>
                <w:rFonts w:eastAsiaTheme="minorEastAsia"/>
                <w:i/>
                <w:color w:val="0070C0"/>
                <w:lang w:val="en-US" w:eastAsia="zh-CN"/>
              </w:rPr>
              <w:t xml:space="preserve"> </w:t>
            </w:r>
            <w:r w:rsidR="00A10822" w:rsidRPr="003071BA">
              <w:rPr>
                <w:rFonts w:eastAsia="SimSun"/>
                <w:szCs w:val="24"/>
                <w:lang w:eastAsia="zh-CN"/>
              </w:rPr>
              <w:t xml:space="preserve">work on </w:t>
            </w:r>
            <w:r w:rsidR="00A10822" w:rsidRPr="003071BA">
              <w:rPr>
                <w:rFonts w:eastAsia="SimSun"/>
                <w:b/>
                <w:szCs w:val="24"/>
                <w:u w:val="single"/>
                <w:lang w:eastAsia="zh-CN"/>
              </w:rPr>
              <w:t>Issue 2-</w:t>
            </w:r>
            <w:r w:rsidR="008C1405">
              <w:rPr>
                <w:rFonts w:eastAsia="SimSun"/>
                <w:b/>
                <w:szCs w:val="24"/>
                <w:u w:val="single"/>
                <w:lang w:eastAsia="zh-CN"/>
              </w:rPr>
              <w:t>1</w:t>
            </w:r>
            <w:r w:rsidR="00A10822" w:rsidRPr="003071BA">
              <w:rPr>
                <w:rFonts w:eastAsia="SimSun"/>
                <w:b/>
                <w:szCs w:val="24"/>
                <w:u w:val="single"/>
                <w:lang w:eastAsia="zh-CN"/>
              </w:rPr>
              <w:t>-</w:t>
            </w:r>
            <w:r w:rsidR="008C1405">
              <w:rPr>
                <w:rFonts w:eastAsia="SimSun"/>
                <w:b/>
                <w:szCs w:val="24"/>
                <w:u w:val="single"/>
                <w:lang w:eastAsia="zh-CN"/>
              </w:rPr>
              <w:t>2</w:t>
            </w:r>
          </w:p>
        </w:tc>
      </w:tr>
      <w:tr w:rsidR="00C631C6" w14:paraId="7FE0063C" w14:textId="77777777">
        <w:tc>
          <w:tcPr>
            <w:tcW w:w="1242" w:type="dxa"/>
          </w:tcPr>
          <w:p w14:paraId="496A7611" w14:textId="3670E704" w:rsidR="00C631C6" w:rsidRDefault="00A10822">
            <w:pPr>
              <w:rPr>
                <w:rFonts w:eastAsiaTheme="minorEastAsia"/>
                <w:b/>
                <w:bCs/>
                <w:color w:val="0070C0"/>
                <w:lang w:val="en-US" w:eastAsia="zh-CN"/>
              </w:rPr>
            </w:pPr>
            <w:r>
              <w:rPr>
                <w:b/>
                <w:u w:val="single"/>
                <w:lang w:eastAsia="ko-KR"/>
              </w:rPr>
              <w:t>Issue 2-1-2</w:t>
            </w:r>
          </w:p>
        </w:tc>
        <w:tc>
          <w:tcPr>
            <w:tcW w:w="8615" w:type="dxa"/>
          </w:tcPr>
          <w:p w14:paraId="41C84C4D" w14:textId="77777777" w:rsidR="00C631C6" w:rsidRDefault="00A10822">
            <w:pPr>
              <w:rPr>
                <w:b/>
                <w:u w:val="single"/>
                <w:lang w:eastAsia="ko-KR"/>
              </w:rPr>
            </w:pPr>
            <w:r>
              <w:rPr>
                <w:b/>
                <w:u w:val="single"/>
                <w:lang w:eastAsia="ko-KR"/>
              </w:rPr>
              <w:t>If the conclusion of Issue 1-2 is YES, what are the delay and interruption requirements?</w:t>
            </w:r>
          </w:p>
          <w:p w14:paraId="1BE83BEC" w14:textId="77777777" w:rsidR="00A10822" w:rsidRDefault="00A10822" w:rsidP="00A10822">
            <w:pPr>
              <w:rPr>
                <w:rFonts w:eastAsia="SimSun"/>
                <w:szCs w:val="24"/>
                <w:lang w:eastAsia="zh-CN"/>
              </w:rPr>
            </w:pPr>
            <w:r w:rsidRPr="00EB00C4">
              <w:rPr>
                <w:rFonts w:eastAsiaTheme="minorEastAsia"/>
                <w:i/>
                <w:color w:val="0070C0"/>
                <w:lang w:val="en-US" w:eastAsia="zh-CN"/>
              </w:rPr>
              <w:t>Status:</w:t>
            </w:r>
            <w:r>
              <w:rPr>
                <w:rFonts w:eastAsia="SimSun"/>
                <w:szCs w:val="24"/>
                <w:lang w:eastAsia="zh-CN"/>
              </w:rPr>
              <w:t xml:space="preserve"> </w:t>
            </w:r>
          </w:p>
          <w:p w14:paraId="15FE0BF2" w14:textId="77777777" w:rsidR="00A10822" w:rsidRPr="003071BA" w:rsidRDefault="00A10822" w:rsidP="003071BA">
            <w:pPr>
              <w:pStyle w:val="ListParagraph"/>
              <w:numPr>
                <w:ilvl w:val="0"/>
                <w:numId w:val="22"/>
              </w:numPr>
              <w:ind w:firstLineChars="0"/>
              <w:rPr>
                <w:rFonts w:eastAsiaTheme="minorEastAsia"/>
                <w:i/>
                <w:color w:val="0070C0"/>
                <w:lang w:val="en-US" w:eastAsia="zh-CN"/>
              </w:rPr>
            </w:pPr>
            <w:r w:rsidRPr="00A10822">
              <w:rPr>
                <w:szCs w:val="24"/>
                <w:lang w:eastAsia="zh-CN"/>
              </w:rPr>
              <w:t>Option 1 is supported by 5 companies (QC, HW, ZTE, Nokia, E///)</w:t>
            </w:r>
            <w:r w:rsidRPr="003071BA">
              <w:rPr>
                <w:szCs w:val="24"/>
                <w:lang w:eastAsia="zh-CN"/>
              </w:rPr>
              <w:t xml:space="preserve">. </w:t>
            </w:r>
          </w:p>
          <w:p w14:paraId="65D33FE0" w14:textId="1BFA8F9E" w:rsidR="00A10822" w:rsidRPr="00A10822" w:rsidRDefault="00A10822" w:rsidP="003071BA">
            <w:pPr>
              <w:pStyle w:val="ListParagraph"/>
              <w:numPr>
                <w:ilvl w:val="0"/>
                <w:numId w:val="22"/>
              </w:numPr>
              <w:ind w:firstLineChars="0"/>
              <w:rPr>
                <w:rFonts w:eastAsiaTheme="minorEastAsia"/>
                <w:i/>
                <w:color w:val="0070C0"/>
                <w:lang w:val="en-US" w:eastAsia="zh-CN"/>
              </w:rPr>
            </w:pPr>
            <w:r w:rsidRPr="00A10822">
              <w:rPr>
                <w:szCs w:val="24"/>
                <w:lang w:eastAsia="zh-CN"/>
              </w:rPr>
              <w:t xml:space="preserve">Option 2 is supported by </w:t>
            </w:r>
            <w:r>
              <w:rPr>
                <w:szCs w:val="24"/>
                <w:lang w:eastAsia="zh-CN"/>
              </w:rPr>
              <w:t>2</w:t>
            </w:r>
            <w:r w:rsidRPr="00A10822">
              <w:rPr>
                <w:szCs w:val="24"/>
                <w:lang w:eastAsia="zh-CN"/>
              </w:rPr>
              <w:t xml:space="preserve"> companies </w:t>
            </w:r>
            <w:r w:rsidRPr="003071BA">
              <w:rPr>
                <w:szCs w:val="24"/>
                <w:lang w:eastAsia="zh-CN"/>
              </w:rPr>
              <w:t>(</w:t>
            </w:r>
            <w:r w:rsidRPr="003071BA">
              <w:rPr>
                <w:strike/>
                <w:szCs w:val="24"/>
                <w:lang w:eastAsia="zh-CN"/>
              </w:rPr>
              <w:t>HW,</w:t>
            </w:r>
            <w:r>
              <w:rPr>
                <w:szCs w:val="24"/>
                <w:lang w:eastAsia="zh-CN"/>
              </w:rPr>
              <w:t xml:space="preserve"> </w:t>
            </w:r>
            <w:r w:rsidRPr="00A10822">
              <w:rPr>
                <w:szCs w:val="24"/>
                <w:lang w:eastAsia="zh-CN"/>
              </w:rPr>
              <w:t>MTK, Intel)</w:t>
            </w:r>
          </w:p>
          <w:p w14:paraId="744667B0" w14:textId="6200ED4F" w:rsidR="00A10822" w:rsidRPr="00EB00C4" w:rsidRDefault="00A10822" w:rsidP="00A10822">
            <w:pPr>
              <w:rPr>
                <w:rFonts w:eastAsia="SimSun"/>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4403FE6" w14:textId="2E8C6A3F" w:rsidR="00A10822" w:rsidRDefault="00A108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SimSun"/>
                <w:szCs w:val="24"/>
                <w:lang w:eastAsia="zh-CN"/>
              </w:rPr>
              <w:t xml:space="preserve">Further discuss if Option </w:t>
            </w:r>
            <w:r w:rsidR="008C1405">
              <w:rPr>
                <w:rFonts w:eastAsia="SimSun"/>
                <w:szCs w:val="24"/>
                <w:lang w:eastAsia="zh-CN"/>
              </w:rPr>
              <w:t xml:space="preserve">1 </w:t>
            </w:r>
            <w:r>
              <w:rPr>
                <w:rFonts w:eastAsia="SimSun"/>
                <w:szCs w:val="24"/>
                <w:lang w:eastAsia="zh-CN"/>
              </w:rPr>
              <w:t>can be agreed in the 2</w:t>
            </w:r>
            <w:r w:rsidRPr="003071BA">
              <w:rPr>
                <w:szCs w:val="24"/>
                <w:vertAlign w:val="superscript"/>
                <w:lang w:eastAsia="zh-CN"/>
              </w:rPr>
              <w:t>nd</w:t>
            </w:r>
            <w:r>
              <w:rPr>
                <w:rFonts w:eastAsia="SimSun"/>
                <w:szCs w:val="24"/>
                <w:lang w:eastAsia="zh-CN"/>
              </w:rPr>
              <w:t xml:space="preserve"> round.</w:t>
            </w:r>
          </w:p>
        </w:tc>
      </w:tr>
    </w:tbl>
    <w:p w14:paraId="03B5F7FB" w14:textId="77777777" w:rsidR="00B44222" w:rsidRDefault="00B44222">
      <w:pPr>
        <w:rPr>
          <w:i/>
          <w:color w:val="0070C0"/>
          <w:lang w:val="en-US" w:eastAsia="zh-CN"/>
        </w:rPr>
      </w:pPr>
    </w:p>
    <w:p w14:paraId="76F70091" w14:textId="77777777" w:rsidR="00B44222" w:rsidRDefault="00FA3D1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44222" w14:paraId="5C40389A" w14:textId="77777777">
        <w:trPr>
          <w:trHeight w:val="744"/>
        </w:trPr>
        <w:tc>
          <w:tcPr>
            <w:tcW w:w="1395" w:type="dxa"/>
          </w:tcPr>
          <w:p w14:paraId="7CDDB734" w14:textId="77777777" w:rsidR="00B44222" w:rsidRDefault="00B44222">
            <w:pPr>
              <w:rPr>
                <w:rFonts w:eastAsiaTheme="minorEastAsia"/>
                <w:b/>
                <w:bCs/>
                <w:color w:val="0070C0"/>
                <w:lang w:val="en-US" w:eastAsia="zh-CN"/>
              </w:rPr>
            </w:pPr>
          </w:p>
        </w:tc>
        <w:tc>
          <w:tcPr>
            <w:tcW w:w="4554" w:type="dxa"/>
          </w:tcPr>
          <w:p w14:paraId="60CA41E5"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A4EDFB5"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Assigned Company,</w:t>
            </w:r>
          </w:p>
          <w:p w14:paraId="4EE903B6"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WF or LS lead</w:t>
            </w:r>
          </w:p>
        </w:tc>
      </w:tr>
      <w:tr w:rsidR="00B44222" w14:paraId="145DCD5B" w14:textId="77777777">
        <w:trPr>
          <w:trHeight w:val="358"/>
        </w:trPr>
        <w:tc>
          <w:tcPr>
            <w:tcW w:w="1395" w:type="dxa"/>
          </w:tcPr>
          <w:p w14:paraId="26C863D5" w14:textId="77777777" w:rsidR="00B44222" w:rsidRDefault="00FA3D18">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0AAADD4" w14:textId="77777777" w:rsidR="00B44222" w:rsidRDefault="00B44222">
            <w:pPr>
              <w:rPr>
                <w:rFonts w:eastAsiaTheme="minorEastAsia"/>
                <w:color w:val="0070C0"/>
                <w:lang w:val="en-US" w:eastAsia="zh-CN"/>
              </w:rPr>
            </w:pPr>
          </w:p>
        </w:tc>
        <w:tc>
          <w:tcPr>
            <w:tcW w:w="2932" w:type="dxa"/>
          </w:tcPr>
          <w:p w14:paraId="5EDB9AD8" w14:textId="77777777" w:rsidR="00B44222" w:rsidRDefault="00B44222">
            <w:pPr>
              <w:spacing w:after="0"/>
              <w:rPr>
                <w:rFonts w:eastAsiaTheme="minorEastAsia"/>
                <w:color w:val="0070C0"/>
                <w:lang w:val="en-US" w:eastAsia="zh-CN"/>
              </w:rPr>
            </w:pPr>
          </w:p>
          <w:p w14:paraId="29D041FD" w14:textId="77777777" w:rsidR="00B44222" w:rsidRDefault="00B44222">
            <w:pPr>
              <w:spacing w:after="0"/>
              <w:rPr>
                <w:rFonts w:eastAsiaTheme="minorEastAsia"/>
                <w:color w:val="0070C0"/>
                <w:lang w:val="en-US" w:eastAsia="zh-CN"/>
              </w:rPr>
            </w:pPr>
          </w:p>
          <w:p w14:paraId="35804181" w14:textId="77777777" w:rsidR="00B44222" w:rsidRDefault="00B44222">
            <w:pPr>
              <w:rPr>
                <w:rFonts w:eastAsiaTheme="minorEastAsia"/>
                <w:color w:val="0070C0"/>
                <w:lang w:val="en-US" w:eastAsia="zh-CN"/>
              </w:rPr>
            </w:pPr>
          </w:p>
        </w:tc>
      </w:tr>
    </w:tbl>
    <w:p w14:paraId="6D9BC737" w14:textId="77777777" w:rsidR="00B44222" w:rsidRDefault="00B44222">
      <w:pPr>
        <w:rPr>
          <w:i/>
          <w:color w:val="0070C0"/>
          <w:lang w:val="en-US" w:eastAsia="zh-CN"/>
        </w:rPr>
      </w:pPr>
    </w:p>
    <w:p w14:paraId="0C367ACD" w14:textId="77777777" w:rsidR="00B44222" w:rsidRDefault="00FA3D18">
      <w:pPr>
        <w:pStyle w:val="Heading3"/>
        <w:rPr>
          <w:sz w:val="24"/>
          <w:szCs w:val="16"/>
        </w:rPr>
      </w:pPr>
      <w:r>
        <w:rPr>
          <w:sz w:val="24"/>
          <w:szCs w:val="16"/>
        </w:rPr>
        <w:t>CRs/TPs</w:t>
      </w:r>
    </w:p>
    <w:p w14:paraId="2111BAA7" w14:textId="77777777" w:rsidR="00B44222" w:rsidRDefault="00FA3D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44222" w14:paraId="3A17006D" w14:textId="77777777">
        <w:tc>
          <w:tcPr>
            <w:tcW w:w="1242" w:type="dxa"/>
          </w:tcPr>
          <w:p w14:paraId="40326AA4" w14:textId="77777777" w:rsidR="00B44222" w:rsidRDefault="00FA3D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31E47A" w14:textId="77777777" w:rsidR="00B44222" w:rsidRDefault="00FA3D1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7C91FE2D" w14:textId="77777777">
        <w:tc>
          <w:tcPr>
            <w:tcW w:w="1242" w:type="dxa"/>
          </w:tcPr>
          <w:p w14:paraId="1F7822DA" w14:textId="700AA08F" w:rsidR="00B44222" w:rsidRDefault="00A10822" w:rsidP="003071BA">
            <w:pPr>
              <w:spacing w:after="120"/>
              <w:rPr>
                <w:rFonts w:eastAsiaTheme="minorEastAsia"/>
                <w:color w:val="0070C0"/>
                <w:lang w:val="en-US" w:eastAsia="zh-CN"/>
              </w:rPr>
            </w:pPr>
            <w:hyperlink r:id="rId14" w:history="1">
              <w:r>
                <w:rPr>
                  <w:rStyle w:val="Hyperlink"/>
                  <w:rFonts w:ascii="Arial" w:hAnsi="Arial" w:cs="Arial"/>
                  <w:b/>
                  <w:bCs/>
                  <w:sz w:val="16"/>
                  <w:szCs w:val="16"/>
                </w:rPr>
                <w:t>R4-2001849</w:t>
              </w:r>
            </w:hyperlink>
          </w:p>
        </w:tc>
        <w:tc>
          <w:tcPr>
            <w:tcW w:w="8615" w:type="dxa"/>
          </w:tcPr>
          <w:p w14:paraId="33EC1420" w14:textId="77777777" w:rsidR="0096086B" w:rsidRDefault="0096086B" w:rsidP="0096086B">
            <w:pPr>
              <w:rPr>
                <w:rFonts w:eastAsia="SimSun"/>
                <w:szCs w:val="24"/>
                <w:lang w:eastAsia="zh-CN"/>
              </w:rPr>
            </w:pPr>
            <w:r w:rsidRPr="00EB00C4">
              <w:rPr>
                <w:rFonts w:eastAsiaTheme="minorEastAsia"/>
                <w:i/>
                <w:color w:val="0070C0"/>
                <w:lang w:val="en-US" w:eastAsia="zh-CN"/>
              </w:rPr>
              <w:t>Status:</w:t>
            </w:r>
            <w:r>
              <w:rPr>
                <w:rFonts w:eastAsia="SimSun"/>
                <w:szCs w:val="24"/>
                <w:lang w:eastAsia="zh-CN"/>
              </w:rPr>
              <w:t xml:space="preserve"> </w:t>
            </w:r>
          </w:p>
          <w:p w14:paraId="5496B008" w14:textId="634E9900" w:rsidR="0096086B" w:rsidRDefault="0096086B">
            <w:pPr>
              <w:rPr>
                <w:rFonts w:eastAsiaTheme="minorEastAsia"/>
                <w:lang w:val="en-US" w:eastAsia="zh-CN"/>
              </w:rPr>
            </w:pPr>
            <w:r w:rsidRPr="003071BA">
              <w:rPr>
                <w:rFonts w:eastAsiaTheme="minorEastAsia"/>
                <w:lang w:val="en-US" w:eastAsia="zh-CN"/>
              </w:rPr>
              <w:t xml:space="preserve">Editorial comments, </w:t>
            </w:r>
            <w:r>
              <w:rPr>
                <w:rFonts w:eastAsiaTheme="minorEastAsia"/>
                <w:lang w:val="en-US" w:eastAsia="zh-CN"/>
              </w:rPr>
              <w:t>t</w:t>
            </w:r>
            <w:r w:rsidRPr="003071BA">
              <w:rPr>
                <w:rFonts w:eastAsiaTheme="minorEastAsia"/>
                <w:lang w:val="en-US" w:eastAsia="zh-CN"/>
              </w:rPr>
              <w:t>echnical comment</w:t>
            </w:r>
            <w:r>
              <w:rPr>
                <w:rFonts w:eastAsiaTheme="minorEastAsia"/>
                <w:lang w:val="en-US" w:eastAsia="zh-CN"/>
              </w:rPr>
              <w:t xml:space="preserve"> as well as concerns on the mutuality of this topic</w:t>
            </w:r>
            <w:r w:rsidRPr="003071BA">
              <w:rPr>
                <w:rFonts w:eastAsiaTheme="minorEastAsia"/>
                <w:lang w:val="en-US" w:eastAsia="zh-CN"/>
              </w:rPr>
              <w:t xml:space="preserve"> were received from companie</w:t>
            </w:r>
            <w:r>
              <w:rPr>
                <w:rFonts w:eastAsiaTheme="minorEastAsia"/>
                <w:lang w:val="en-US" w:eastAsia="zh-CN"/>
              </w:rPr>
              <w:t>s</w:t>
            </w:r>
          </w:p>
          <w:p w14:paraId="3B438674" w14:textId="4F7D215C" w:rsidR="0096086B" w:rsidRPr="003071BA" w:rsidRDefault="0096086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DDC316" w14:textId="52D941C5" w:rsidR="00B44222" w:rsidRPr="00A12756" w:rsidRDefault="0096086B" w:rsidP="00A12756">
            <w:pPr>
              <w:rPr>
                <w:rFonts w:eastAsiaTheme="minorEastAsia"/>
                <w:color w:val="0070C0"/>
                <w:lang w:val="en-US" w:eastAsia="zh-CN"/>
              </w:rPr>
            </w:pPr>
            <w:r w:rsidRPr="003071BA">
              <w:rPr>
                <w:rFonts w:eastAsiaTheme="minorEastAsia"/>
                <w:b/>
                <w:lang w:val="en-US" w:eastAsia="zh-CN"/>
              </w:rPr>
              <w:t>P</w:t>
            </w:r>
            <w:r w:rsidR="00A10822" w:rsidRPr="003071BA">
              <w:rPr>
                <w:rFonts w:eastAsiaTheme="minorEastAsia"/>
                <w:b/>
                <w:lang w:val="en-US" w:eastAsia="zh-CN"/>
              </w:rPr>
              <w:t>ostpone</w:t>
            </w:r>
            <w:r w:rsidR="00A10822" w:rsidRPr="003071BA">
              <w:rPr>
                <w:rFonts w:eastAsiaTheme="minorEastAsia"/>
                <w:lang w:val="en-US" w:eastAsia="zh-CN"/>
              </w:rPr>
              <w:t xml:space="preserve"> the CR to the next meeting</w:t>
            </w:r>
            <w:r>
              <w:rPr>
                <w:rFonts w:eastAsiaTheme="minorEastAsia"/>
                <w:lang w:val="en-US" w:eastAsia="zh-CN"/>
              </w:rPr>
              <w:t>.</w:t>
            </w:r>
            <w:r w:rsidR="00A10822" w:rsidRPr="003071BA">
              <w:rPr>
                <w:rFonts w:eastAsiaTheme="minorEastAsia"/>
                <w:lang w:val="en-US" w:eastAsia="zh-CN"/>
              </w:rPr>
              <w:t xml:space="preserve"> </w:t>
            </w:r>
            <w:r>
              <w:rPr>
                <w:rFonts w:eastAsiaTheme="minorEastAsia"/>
                <w:lang w:val="en-US" w:eastAsia="zh-CN"/>
              </w:rPr>
              <w:t>W</w:t>
            </w:r>
            <w:r w:rsidR="00A10822" w:rsidRPr="003071BA">
              <w:rPr>
                <w:rFonts w:eastAsiaTheme="minorEastAsia"/>
                <w:lang w:val="en-US" w:eastAsia="zh-CN"/>
              </w:rPr>
              <w:t xml:space="preserve">ork on </w:t>
            </w:r>
            <w:r w:rsidRPr="003071BA">
              <w:rPr>
                <w:rFonts w:eastAsiaTheme="minorEastAsia"/>
                <w:lang w:val="en-US" w:eastAsia="zh-CN"/>
              </w:rPr>
              <w:t>agreements in the aspect like session title, triggering condition, ending condition, UE capability, whether to just refer to RAN2 procedure instead of detailing</w:t>
            </w:r>
          </w:p>
        </w:tc>
      </w:tr>
      <w:tr w:rsidR="00A10822" w14:paraId="0A19619F" w14:textId="77777777">
        <w:tc>
          <w:tcPr>
            <w:tcW w:w="1242" w:type="dxa"/>
          </w:tcPr>
          <w:p w14:paraId="043A0A47" w14:textId="6E259BDD" w:rsidR="00A10822" w:rsidRDefault="00A10822" w:rsidP="00A10822">
            <w:pPr>
              <w:spacing w:after="120"/>
              <w:rPr>
                <w:rStyle w:val="Hyperlink"/>
                <w:rFonts w:ascii="Arial" w:hAnsi="Arial" w:cs="Arial"/>
                <w:b/>
                <w:bCs/>
                <w:sz w:val="16"/>
                <w:szCs w:val="16"/>
              </w:rPr>
            </w:pPr>
            <w:hyperlink r:id="rId15" w:history="1">
              <w:r>
                <w:rPr>
                  <w:rStyle w:val="Hyperlink"/>
                  <w:rFonts w:ascii="Arial" w:hAnsi="Arial" w:cs="Arial"/>
                  <w:b/>
                  <w:bCs/>
                  <w:sz w:val="16"/>
                  <w:szCs w:val="16"/>
                </w:rPr>
                <w:t>R4-2001850</w:t>
              </w:r>
            </w:hyperlink>
          </w:p>
        </w:tc>
        <w:tc>
          <w:tcPr>
            <w:tcW w:w="8615" w:type="dxa"/>
          </w:tcPr>
          <w:p w14:paraId="036527D9" w14:textId="77777777" w:rsidR="0096086B" w:rsidRDefault="0096086B" w:rsidP="0096086B">
            <w:pPr>
              <w:rPr>
                <w:rFonts w:eastAsia="SimSun"/>
                <w:szCs w:val="24"/>
                <w:lang w:eastAsia="zh-CN"/>
              </w:rPr>
            </w:pPr>
            <w:r w:rsidRPr="00EB00C4">
              <w:rPr>
                <w:rFonts w:eastAsiaTheme="minorEastAsia"/>
                <w:i/>
                <w:color w:val="0070C0"/>
                <w:lang w:val="en-US" w:eastAsia="zh-CN"/>
              </w:rPr>
              <w:t>Status:</w:t>
            </w:r>
            <w:r>
              <w:rPr>
                <w:rFonts w:eastAsia="SimSun"/>
                <w:szCs w:val="24"/>
                <w:lang w:eastAsia="zh-CN"/>
              </w:rPr>
              <w:t xml:space="preserve"> </w:t>
            </w:r>
          </w:p>
          <w:p w14:paraId="001901A9" w14:textId="0A1C38BB" w:rsidR="00A10822" w:rsidRDefault="0096086B">
            <w:pPr>
              <w:rPr>
                <w:rFonts w:eastAsiaTheme="minorEastAsia"/>
                <w:lang w:val="en-US" w:eastAsia="zh-CN"/>
              </w:rPr>
            </w:pPr>
            <w:r w:rsidRPr="003071BA">
              <w:rPr>
                <w:rFonts w:eastAsiaTheme="minorEastAsia"/>
                <w:lang w:val="en-US" w:eastAsia="zh-CN"/>
              </w:rPr>
              <w:t>Only editorial comments were received</w:t>
            </w:r>
            <w:r w:rsidRPr="00A12756">
              <w:rPr>
                <w:rFonts w:eastAsiaTheme="minorEastAsia"/>
                <w:lang w:val="en-US" w:eastAsia="zh-CN"/>
              </w:rPr>
              <w:t xml:space="preserve">. </w:t>
            </w:r>
          </w:p>
          <w:p w14:paraId="77B915AD" w14:textId="4336DF19" w:rsidR="0096086B" w:rsidRDefault="0096086B">
            <w:pPr>
              <w:rPr>
                <w:rFonts w:eastAsiaTheme="minorEastAsia"/>
                <w:i/>
                <w:color w:val="0070C0"/>
                <w:lang w:val="en-US" w:eastAsia="zh-CN"/>
              </w:rPr>
            </w:pPr>
            <w:r>
              <w:rPr>
                <w:rFonts w:eastAsiaTheme="minorEastAsia"/>
                <w:lang w:val="en-US" w:eastAsia="zh-CN"/>
              </w:rPr>
              <w:t xml:space="preserve">Moderator suggests to treat this CR in one package with </w:t>
            </w:r>
            <w:r w:rsidRPr="0096086B">
              <w:rPr>
                <w:rFonts w:eastAsiaTheme="minorEastAsia"/>
                <w:lang w:val="en-US" w:eastAsia="zh-CN"/>
              </w:rPr>
              <w:t>R4-2001849</w:t>
            </w:r>
            <w:r>
              <w:rPr>
                <w:rFonts w:eastAsiaTheme="minorEastAsia"/>
                <w:lang w:val="en-US" w:eastAsia="zh-CN"/>
              </w:rPr>
              <w:t xml:space="preserve"> for spec consistency.</w:t>
            </w:r>
          </w:p>
          <w:p w14:paraId="5A616165" w14:textId="77777777" w:rsidR="0096086B" w:rsidRPr="00EB00C4" w:rsidRDefault="0096086B" w:rsidP="0096086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A8F705" w14:textId="2CA5B96C" w:rsidR="0096086B" w:rsidRDefault="0096086B" w:rsidP="00A12756">
            <w:pPr>
              <w:rPr>
                <w:rFonts w:eastAsiaTheme="minorEastAsia"/>
                <w:i/>
                <w:color w:val="0070C0"/>
                <w:lang w:val="en-US" w:eastAsia="zh-CN"/>
              </w:rPr>
            </w:pPr>
            <w:r w:rsidRPr="00EB00C4">
              <w:rPr>
                <w:rFonts w:eastAsiaTheme="minorEastAsia"/>
                <w:b/>
                <w:lang w:val="en-US" w:eastAsia="zh-CN"/>
              </w:rPr>
              <w:t>Postpone</w:t>
            </w:r>
            <w:r w:rsidRPr="00EB00C4">
              <w:rPr>
                <w:rFonts w:eastAsiaTheme="minorEastAsia"/>
                <w:lang w:val="en-US" w:eastAsia="zh-CN"/>
              </w:rPr>
              <w:t xml:space="preserve"> the CR to the next meeting</w:t>
            </w:r>
            <w:r>
              <w:rPr>
                <w:rFonts w:eastAsiaTheme="minorEastAsia"/>
                <w:lang w:val="en-US" w:eastAsia="zh-CN"/>
              </w:rPr>
              <w:t xml:space="preserve"> together with </w:t>
            </w:r>
            <w:r w:rsidRPr="0096086B">
              <w:rPr>
                <w:rFonts w:eastAsiaTheme="minorEastAsia"/>
                <w:lang w:val="en-US" w:eastAsia="zh-CN"/>
              </w:rPr>
              <w:t>R4-2001849</w:t>
            </w:r>
            <w:r>
              <w:rPr>
                <w:rFonts w:eastAsiaTheme="minorEastAsia"/>
                <w:lang w:val="en-US" w:eastAsia="zh-CN"/>
              </w:rPr>
              <w:t>.</w:t>
            </w:r>
          </w:p>
        </w:tc>
      </w:tr>
    </w:tbl>
    <w:p w14:paraId="07D106BA" w14:textId="77777777" w:rsidR="00B44222" w:rsidRDefault="00B44222">
      <w:pPr>
        <w:rPr>
          <w:color w:val="0070C0"/>
          <w:lang w:val="en-US" w:eastAsia="zh-CN"/>
        </w:rPr>
      </w:pPr>
    </w:p>
    <w:p w14:paraId="78FBC324" w14:textId="77777777" w:rsidR="00B44222" w:rsidRPr="00BE59D4" w:rsidRDefault="00FA3D18">
      <w:pPr>
        <w:pStyle w:val="Heading2"/>
        <w:rPr>
          <w:lang w:val="en-US"/>
        </w:rPr>
      </w:pPr>
      <w:r w:rsidRPr="00BE59D4">
        <w:rPr>
          <w:lang w:val="en-US"/>
        </w:rPr>
        <w:t>Discussion on 2nd round (if applicable)</w:t>
      </w:r>
    </w:p>
    <w:p w14:paraId="6D7A3768" w14:textId="77777777" w:rsidR="00B44222" w:rsidRPr="00BE59D4" w:rsidRDefault="00B44222">
      <w:pPr>
        <w:rPr>
          <w:lang w:val="en-US" w:eastAsia="zh-CN"/>
        </w:rPr>
      </w:pPr>
    </w:p>
    <w:p w14:paraId="04AC9063" w14:textId="77777777" w:rsidR="00B44222" w:rsidRPr="00BE59D4" w:rsidRDefault="00FA3D18">
      <w:pPr>
        <w:pStyle w:val="Heading2"/>
        <w:rPr>
          <w:lang w:val="en-US"/>
        </w:rPr>
      </w:pPr>
      <w:r w:rsidRPr="00BE59D4">
        <w:rPr>
          <w:lang w:val="en-US"/>
        </w:rPr>
        <w:t>Summary on 2nd round (if applicable)</w:t>
      </w:r>
    </w:p>
    <w:p w14:paraId="6B2BE653"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44222" w14:paraId="6B57656C" w14:textId="77777777">
        <w:tc>
          <w:tcPr>
            <w:tcW w:w="1494" w:type="dxa"/>
          </w:tcPr>
          <w:p w14:paraId="0E2FFF7B" w14:textId="77777777" w:rsidR="00B44222" w:rsidRDefault="00FA3D1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268D8F0" w14:textId="77777777" w:rsidR="00B44222" w:rsidRDefault="00FA3D1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06B1BD76" w14:textId="77777777">
        <w:tc>
          <w:tcPr>
            <w:tcW w:w="1494" w:type="dxa"/>
          </w:tcPr>
          <w:p w14:paraId="12DAD234" w14:textId="77777777" w:rsidR="00B44222" w:rsidRDefault="00FA3D1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FBED301" w14:textId="77777777" w:rsidR="00B44222" w:rsidRDefault="00FA3D1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BE0126" w14:textId="77777777" w:rsidR="00B44222" w:rsidRDefault="00B44222">
      <w:pPr>
        <w:rPr>
          <w:i/>
          <w:color w:val="0070C0"/>
          <w:lang w:val="en-US"/>
        </w:rPr>
      </w:pPr>
    </w:p>
    <w:p w14:paraId="733F123A" w14:textId="77777777" w:rsidR="00B44222" w:rsidRDefault="00B44222">
      <w:pPr>
        <w:rPr>
          <w:lang w:val="en-US" w:eastAsia="zh-CN"/>
        </w:rPr>
      </w:pPr>
    </w:p>
    <w:p w14:paraId="55AB2BFC" w14:textId="77777777" w:rsidR="00B44222" w:rsidRPr="00BE59D4" w:rsidRDefault="00B44222">
      <w:pPr>
        <w:rPr>
          <w:lang w:val="en-US" w:eastAsia="zh-CN"/>
        </w:rPr>
      </w:pPr>
    </w:p>
    <w:p w14:paraId="22C35890" w14:textId="77777777" w:rsidR="00B44222" w:rsidRDefault="00FA3D18">
      <w:pPr>
        <w:pStyle w:val="Heading1"/>
        <w:rPr>
          <w:lang w:eastAsia="ja-JP"/>
        </w:rPr>
      </w:pPr>
      <w:r>
        <w:rPr>
          <w:lang w:eastAsia="ja-JP"/>
        </w:rPr>
        <w:t>Topic #3: RLM (AI 8.1.4.9)</w:t>
      </w:r>
    </w:p>
    <w:p w14:paraId="3B294303" w14:textId="77777777" w:rsidR="00B44222" w:rsidRDefault="00FA3D18">
      <w:pPr>
        <w:rPr>
          <w:i/>
          <w:color w:val="0070C0"/>
          <w:lang w:eastAsia="zh-CN"/>
        </w:rPr>
      </w:pPr>
      <w:r>
        <w:rPr>
          <w:i/>
          <w:color w:val="0070C0"/>
          <w:lang w:eastAsia="zh-CN"/>
        </w:rPr>
        <w:t xml:space="preserve">Main technical topic overview. The structure can be done based on sub-agenda basis. </w:t>
      </w:r>
    </w:p>
    <w:p w14:paraId="38FC947F" w14:textId="77777777" w:rsidR="00B44222" w:rsidRDefault="00FA3D18">
      <w:pPr>
        <w:pStyle w:val="Heading2"/>
      </w:pPr>
      <w:r>
        <w:rPr>
          <w:rFonts w:hint="eastAsia"/>
        </w:rPr>
        <w:lastRenderedPageBreak/>
        <w:t>Companies</w:t>
      </w:r>
      <w:r>
        <w:t>’ contributions summary</w:t>
      </w:r>
    </w:p>
    <w:tbl>
      <w:tblPr>
        <w:tblStyle w:val="TableGrid"/>
        <w:tblW w:w="9857" w:type="dxa"/>
        <w:tblLayout w:type="fixed"/>
        <w:tblLook w:val="04A0" w:firstRow="1" w:lastRow="0" w:firstColumn="1" w:lastColumn="0" w:noHBand="0" w:noVBand="1"/>
      </w:tblPr>
      <w:tblGrid>
        <w:gridCol w:w="1526"/>
        <w:gridCol w:w="1276"/>
        <w:gridCol w:w="7055"/>
      </w:tblGrid>
      <w:tr w:rsidR="00B44222" w14:paraId="3BDD97FD" w14:textId="77777777">
        <w:trPr>
          <w:trHeight w:val="468"/>
        </w:trPr>
        <w:tc>
          <w:tcPr>
            <w:tcW w:w="1526" w:type="dxa"/>
          </w:tcPr>
          <w:p w14:paraId="4CD98DC6" w14:textId="77777777" w:rsidR="00B44222" w:rsidRDefault="00FA3D18">
            <w:pPr>
              <w:spacing w:before="120" w:after="120"/>
              <w:rPr>
                <w:b/>
                <w:bCs/>
              </w:rPr>
            </w:pPr>
            <w:r>
              <w:rPr>
                <w:b/>
                <w:bCs/>
              </w:rPr>
              <w:t>T-doc number</w:t>
            </w:r>
          </w:p>
        </w:tc>
        <w:tc>
          <w:tcPr>
            <w:tcW w:w="1276" w:type="dxa"/>
          </w:tcPr>
          <w:p w14:paraId="5120C344" w14:textId="77777777" w:rsidR="00B44222" w:rsidRDefault="00FA3D18">
            <w:pPr>
              <w:spacing w:before="120" w:after="120"/>
              <w:rPr>
                <w:b/>
                <w:bCs/>
              </w:rPr>
            </w:pPr>
            <w:r>
              <w:rPr>
                <w:b/>
                <w:bCs/>
              </w:rPr>
              <w:t>Company</w:t>
            </w:r>
          </w:p>
        </w:tc>
        <w:tc>
          <w:tcPr>
            <w:tcW w:w="7055" w:type="dxa"/>
            <w:vAlign w:val="center"/>
          </w:tcPr>
          <w:p w14:paraId="70EFD57A" w14:textId="77777777" w:rsidR="00B44222" w:rsidRDefault="00FA3D18">
            <w:pPr>
              <w:spacing w:before="120" w:after="120"/>
              <w:rPr>
                <w:b/>
                <w:bCs/>
              </w:rPr>
            </w:pPr>
            <w:r>
              <w:rPr>
                <w:b/>
                <w:bCs/>
              </w:rPr>
              <w:t>Proposals / Observations</w:t>
            </w:r>
          </w:p>
        </w:tc>
      </w:tr>
      <w:tr w:rsidR="00B44222" w14:paraId="40421518" w14:textId="77777777">
        <w:trPr>
          <w:trHeight w:val="468"/>
        </w:trPr>
        <w:tc>
          <w:tcPr>
            <w:tcW w:w="1526" w:type="dxa"/>
          </w:tcPr>
          <w:p w14:paraId="3F1CA9B0" w14:textId="77777777" w:rsidR="00B44222" w:rsidRDefault="0093228F">
            <w:pPr>
              <w:spacing w:before="120" w:after="120"/>
              <w:rPr>
                <w:rFonts w:asciiTheme="minorHAnsi" w:hAnsiTheme="minorHAnsi" w:cstheme="minorHAnsi"/>
              </w:rPr>
            </w:pPr>
            <w:hyperlink r:id="rId16" w:history="1">
              <w:r w:rsidR="00FA3D18">
                <w:rPr>
                  <w:rStyle w:val="Hyperlink"/>
                  <w:rFonts w:ascii="Arial" w:hAnsi="Arial" w:cs="Arial"/>
                  <w:b/>
                  <w:bCs/>
                  <w:sz w:val="16"/>
                  <w:szCs w:val="16"/>
                </w:rPr>
                <w:t>R4-2000050</w:t>
              </w:r>
            </w:hyperlink>
          </w:p>
        </w:tc>
        <w:tc>
          <w:tcPr>
            <w:tcW w:w="1276" w:type="dxa"/>
          </w:tcPr>
          <w:p w14:paraId="49A6AA8A" w14:textId="77777777" w:rsidR="00B44222" w:rsidRDefault="00FA3D18">
            <w:pPr>
              <w:spacing w:before="120" w:after="120"/>
              <w:rPr>
                <w:rFonts w:asciiTheme="minorHAnsi" w:hAnsiTheme="minorHAnsi" w:cstheme="minorHAnsi"/>
              </w:rPr>
            </w:pPr>
            <w:r>
              <w:rPr>
                <w:rFonts w:ascii="Arial" w:hAnsi="Arial" w:cs="Arial"/>
                <w:sz w:val="16"/>
                <w:szCs w:val="16"/>
              </w:rPr>
              <w:t>ZTE Corporation</w:t>
            </w:r>
          </w:p>
        </w:tc>
        <w:tc>
          <w:tcPr>
            <w:tcW w:w="7055" w:type="dxa"/>
            <w:shd w:val="clear" w:color="auto" w:fill="auto"/>
          </w:tcPr>
          <w:p w14:paraId="19E955AA" w14:textId="77777777" w:rsidR="00B44222" w:rsidRDefault="00FA3D18">
            <w:pPr>
              <w:pStyle w:val="RAN4observation"/>
              <w:numPr>
                <w:ilvl w:val="0"/>
                <w:numId w:val="8"/>
              </w:numPr>
              <w:overflowPunct/>
              <w:autoSpaceDE/>
              <w:autoSpaceDN/>
              <w:adjustRightInd/>
              <w:spacing w:after="0"/>
              <w:ind w:left="0" w:firstLine="0"/>
              <w:textAlignment w:val="auto"/>
              <w:rPr>
                <w:rFonts w:eastAsia="SimSun"/>
                <w:sz w:val="16"/>
                <w:szCs w:val="22"/>
                <w:lang w:val="en-US" w:eastAsia="zh-CN"/>
              </w:rPr>
            </w:pPr>
            <w:r>
              <w:rPr>
                <w:rFonts w:eastAsia="SimSun" w:cstheme="minorBidi" w:hint="eastAsia"/>
                <w:sz w:val="16"/>
                <w:szCs w:val="22"/>
                <w:lang w:val="en-US" w:eastAsia="zh-CN"/>
              </w:rPr>
              <w:t>The previous agreements on extension of RLM evaluations periods are based on counting the number of missed SSB or DRS occasions</w:t>
            </w:r>
            <w:r>
              <w:rPr>
                <w:rFonts w:eastAsia="SimSun" w:hint="eastAsia"/>
                <w:sz w:val="16"/>
                <w:szCs w:val="22"/>
                <w:lang w:val="en-US" w:eastAsia="zh-CN"/>
              </w:rPr>
              <w:t>.</w:t>
            </w:r>
          </w:p>
          <w:p w14:paraId="278812F5" w14:textId="77777777" w:rsidR="00B44222" w:rsidRDefault="00FA3D18">
            <w:pPr>
              <w:spacing w:after="0"/>
              <w:rPr>
                <w:rFonts w:cs="v4.2.0"/>
                <w:sz w:val="16"/>
                <w:szCs w:val="22"/>
                <w:lang w:eastAsia="zh-CN"/>
              </w:rPr>
            </w:pPr>
            <w:r>
              <w:rPr>
                <w:rFonts w:cs="v4.2.0"/>
                <w:b/>
                <w:sz w:val="16"/>
                <w:szCs w:val="22"/>
                <w:lang w:eastAsia="zh-CN"/>
              </w:rPr>
              <w:t>Proposal 1</w:t>
            </w:r>
            <w:r>
              <w:rPr>
                <w:rFonts w:cs="v4.2.0"/>
                <w:sz w:val="16"/>
                <w:szCs w:val="22"/>
                <w:lang w:eastAsia="zh-CN"/>
              </w:rPr>
              <w:t>: UE shall monitor all SSBs regardless of QCL information.</w:t>
            </w:r>
          </w:p>
          <w:p w14:paraId="2A4BFD53" w14:textId="77777777" w:rsidR="00B44222" w:rsidRDefault="00FA3D18">
            <w:pPr>
              <w:spacing w:after="0"/>
              <w:rPr>
                <w:lang w:val="en-US"/>
              </w:rPr>
            </w:pPr>
            <w:r>
              <w:rPr>
                <w:rFonts w:hint="eastAsia"/>
                <w:b/>
                <w:sz w:val="16"/>
                <w:szCs w:val="22"/>
                <w:lang w:eastAsia="zh-CN"/>
              </w:rPr>
              <w:t>Proposal 2</w:t>
            </w:r>
            <w:r>
              <w:rPr>
                <w:rFonts w:hint="eastAsia"/>
                <w:sz w:val="16"/>
                <w:szCs w:val="22"/>
                <w:lang w:eastAsia="zh-CN"/>
              </w:rPr>
              <w:t>: T</w:t>
            </w:r>
            <w:r>
              <w:rPr>
                <w:rFonts w:cs="v4.2.0" w:hint="eastAsia"/>
                <w:sz w:val="16"/>
                <w:szCs w:val="22"/>
                <w:lang w:eastAsia="zh-CN"/>
              </w:rPr>
              <w:t>he OOS evaluation period shall be extended based on unavailable SSBs (L</w:t>
            </w:r>
            <w:r>
              <w:rPr>
                <w:rFonts w:cs="v4.2.0" w:hint="eastAsia"/>
                <w:sz w:val="16"/>
                <w:szCs w:val="22"/>
                <w:vertAlign w:val="subscript"/>
                <w:lang w:eastAsia="zh-CN"/>
              </w:rPr>
              <w:t>out</w:t>
            </w:r>
            <w:r>
              <w:rPr>
                <w:rFonts w:cs="v4.2.0" w:hint="eastAsia"/>
                <w:sz w:val="16"/>
                <w:szCs w:val="22"/>
                <w:lang w:eastAsia="zh-CN"/>
              </w:rPr>
              <w:t>).</w:t>
            </w:r>
          </w:p>
        </w:tc>
      </w:tr>
      <w:tr w:rsidR="00B44222" w14:paraId="3E96E686" w14:textId="77777777">
        <w:trPr>
          <w:trHeight w:val="468"/>
        </w:trPr>
        <w:tc>
          <w:tcPr>
            <w:tcW w:w="1526" w:type="dxa"/>
          </w:tcPr>
          <w:p w14:paraId="42301F8C" w14:textId="77777777" w:rsidR="00B44222" w:rsidRDefault="0093228F">
            <w:pPr>
              <w:spacing w:before="120" w:after="120"/>
              <w:rPr>
                <w:rFonts w:asciiTheme="minorHAnsi" w:hAnsiTheme="minorHAnsi" w:cstheme="minorHAnsi"/>
              </w:rPr>
            </w:pPr>
            <w:hyperlink r:id="rId17" w:history="1">
              <w:r w:rsidR="00FA3D18">
                <w:rPr>
                  <w:rStyle w:val="Hyperlink"/>
                  <w:rFonts w:ascii="Arial" w:hAnsi="Arial" w:cs="Arial"/>
                  <w:b/>
                  <w:bCs/>
                  <w:sz w:val="16"/>
                  <w:szCs w:val="16"/>
                </w:rPr>
                <w:t>R4-2000929</w:t>
              </w:r>
            </w:hyperlink>
          </w:p>
        </w:tc>
        <w:tc>
          <w:tcPr>
            <w:tcW w:w="1276" w:type="dxa"/>
          </w:tcPr>
          <w:p w14:paraId="4B3711EE" w14:textId="77777777" w:rsidR="00B44222" w:rsidRDefault="00FA3D18">
            <w:pPr>
              <w:spacing w:before="120" w:after="120"/>
              <w:rPr>
                <w:rFonts w:asciiTheme="minorHAnsi" w:hAnsiTheme="minorHAnsi" w:cstheme="minorHAnsi"/>
              </w:rPr>
            </w:pPr>
            <w:r>
              <w:rPr>
                <w:rFonts w:ascii="Arial" w:hAnsi="Arial" w:cs="Arial"/>
                <w:sz w:val="16"/>
                <w:szCs w:val="16"/>
              </w:rPr>
              <w:t>MediaTek inc.</w:t>
            </w:r>
          </w:p>
        </w:tc>
        <w:tc>
          <w:tcPr>
            <w:tcW w:w="7055" w:type="dxa"/>
          </w:tcPr>
          <w:p w14:paraId="1AB7A9A9"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Observation 1</w:t>
            </w:r>
            <w:r>
              <w:rPr>
                <w:rFonts w:cstheme="minorBidi"/>
                <w:sz w:val="16"/>
                <w:szCs w:val="22"/>
                <w:lang w:val="en-US" w:eastAsia="zh-CN"/>
              </w:rPr>
              <w:t>: It is not practical to rely on UE detection for the presence of SSB to extend the measurement/evaluation period under low SNR condition. The mis-detection rate would be &gt;10% when the SNR&lt;-5dB.</w:t>
            </w:r>
          </w:p>
          <w:p w14:paraId="12F475D7"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Observation 2:</w:t>
            </w:r>
            <w:r>
              <w:rPr>
                <w:rFonts w:cstheme="minorBidi"/>
                <w:sz w:val="16"/>
                <w:szCs w:val="22"/>
                <w:lang w:val="en-US" w:eastAsia="zh-CN"/>
              </w:rPr>
              <w:t xml:space="preserve"> Advanced UEs could send out OOS indications earlier than the entire OOS evaluation period.</w:t>
            </w:r>
          </w:p>
          <w:p w14:paraId="47596A7C"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Proposal 1</w:t>
            </w:r>
            <w:r>
              <w:rPr>
                <w:rFonts w:cstheme="minorBidi"/>
                <w:sz w:val="16"/>
                <w:szCs w:val="22"/>
                <w:lang w:val="en-US" w:eastAsia="zh-CN"/>
              </w:rPr>
              <w:t>: As minimum requirement, the OOS evaluation period is scaled by a fixed factor of N (N &gt; 1), and it should allow UE to indicate OOS indicate earlier than the entire of OOS evaluation period.</w:t>
            </w:r>
          </w:p>
          <w:p w14:paraId="4C56E56C"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Proposal 2</w:t>
            </w:r>
            <w:r>
              <w:rPr>
                <w:rFonts w:cstheme="minorBidi"/>
                <w:sz w:val="16"/>
                <w:szCs w:val="22"/>
                <w:lang w:val="en-US" w:eastAsia="zh-CN"/>
              </w:rPr>
              <w:t>: Not to specify limit the acceptable period of consecutive LBT failures for INS evaluation.</w:t>
            </w:r>
          </w:p>
          <w:p w14:paraId="3CAC39ED"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Observation 3</w:t>
            </w:r>
            <w:r>
              <w:rPr>
                <w:rFonts w:cstheme="minorBidi"/>
                <w:sz w:val="16"/>
                <w:szCs w:val="22"/>
                <w:lang w:val="en-US" w:eastAsia="zh-CN"/>
              </w:rPr>
              <w:t>: UE would not know whether the CSI-RS is available or not.</w:t>
            </w:r>
          </w:p>
          <w:p w14:paraId="3636FCD5"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Proposal 3</w:t>
            </w:r>
            <w:r>
              <w:rPr>
                <w:rFonts w:cstheme="minorBidi"/>
                <w:sz w:val="16"/>
                <w:szCs w:val="22"/>
                <w:lang w:val="en-US" w:eastAsia="zh-CN"/>
              </w:rPr>
              <w:t>: For CSI-RS measurements, UE is only required to measure those CSI-RS in COT where UE already decode the CG-PDCCH successfully.</w:t>
            </w:r>
          </w:p>
          <w:p w14:paraId="768E5902"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Proposal 4</w:t>
            </w:r>
            <w:r>
              <w:rPr>
                <w:rFonts w:cstheme="minorBidi"/>
                <w:sz w:val="16"/>
                <w:szCs w:val="22"/>
                <w:lang w:val="en-US" w:eastAsia="zh-CN"/>
              </w:rPr>
              <w:t>: For CSI-RS based INS evaluation, UE is only required to measure those CSI-RS in COT where UE already decode the CG-PDCCH successfully. The evaluation period is extended if the corresponding CG-PDCCH is not decoded successfully.</w:t>
            </w:r>
          </w:p>
          <w:p w14:paraId="4DF99591" w14:textId="77777777" w:rsidR="00B44222" w:rsidRDefault="00FA3D18">
            <w:pPr>
              <w:snapToGrid w:val="0"/>
              <w:spacing w:after="0"/>
              <w:jc w:val="both"/>
              <w:rPr>
                <w:rFonts w:cstheme="minorBidi"/>
                <w:sz w:val="16"/>
                <w:szCs w:val="22"/>
                <w:lang w:val="en-US" w:eastAsia="zh-CN"/>
              </w:rPr>
            </w:pPr>
            <w:r>
              <w:rPr>
                <w:rFonts w:cstheme="minorBidi"/>
                <w:b/>
                <w:sz w:val="16"/>
                <w:szCs w:val="22"/>
                <w:lang w:val="en-US" w:eastAsia="zh-CN"/>
              </w:rPr>
              <w:t>Proposal 5</w:t>
            </w:r>
            <w:r>
              <w:rPr>
                <w:rFonts w:cstheme="minorBidi"/>
                <w:sz w:val="16"/>
                <w:szCs w:val="22"/>
                <w:lang w:val="en-US" w:eastAsia="zh-CN"/>
              </w:rPr>
              <w:t>: For CSI-RS based OOS evaluation, the evaluation period is scaled by a fixed factor of N (N &gt; 1).</w:t>
            </w:r>
          </w:p>
          <w:p w14:paraId="7AEBAE9E" w14:textId="77777777" w:rsidR="00B44222" w:rsidRDefault="00FA3D18">
            <w:pPr>
              <w:snapToGrid w:val="0"/>
              <w:spacing w:after="0"/>
              <w:jc w:val="both"/>
            </w:pPr>
            <w:r>
              <w:rPr>
                <w:rFonts w:cstheme="minorBidi"/>
                <w:b/>
                <w:sz w:val="16"/>
                <w:szCs w:val="22"/>
                <w:lang w:val="en-US" w:eastAsia="zh-CN"/>
              </w:rPr>
              <w:t>Observation 4</w:t>
            </w:r>
            <w:r>
              <w:rPr>
                <w:rFonts w:cstheme="minorBidi"/>
                <w:sz w:val="16"/>
                <w:szCs w:val="22"/>
                <w:lang w:val="en-US" w:eastAsia="zh-CN"/>
              </w:rPr>
              <w:t>: For single cell scenario, the mis-detection rate for the presence of SSB will be &gt;50% at SNR&lt;-10 dB and will be &lt;10% at SNR &gt; -5dB.</w:t>
            </w:r>
          </w:p>
        </w:tc>
      </w:tr>
      <w:tr w:rsidR="00B44222" w14:paraId="7EA7961E" w14:textId="77777777">
        <w:trPr>
          <w:trHeight w:val="468"/>
        </w:trPr>
        <w:tc>
          <w:tcPr>
            <w:tcW w:w="1526" w:type="dxa"/>
          </w:tcPr>
          <w:p w14:paraId="3E1677B9" w14:textId="77777777" w:rsidR="00B44222" w:rsidRDefault="0093228F">
            <w:pPr>
              <w:spacing w:before="120" w:after="120"/>
              <w:rPr>
                <w:rFonts w:asciiTheme="minorHAnsi" w:hAnsiTheme="minorHAnsi" w:cstheme="minorHAnsi"/>
              </w:rPr>
            </w:pPr>
            <w:hyperlink r:id="rId18" w:history="1">
              <w:r w:rsidR="00FA3D18">
                <w:rPr>
                  <w:rStyle w:val="Hyperlink"/>
                  <w:rFonts w:ascii="Arial" w:hAnsi="Arial" w:cs="Arial"/>
                  <w:b/>
                  <w:bCs/>
                  <w:sz w:val="16"/>
                  <w:szCs w:val="16"/>
                </w:rPr>
                <w:t>R4-2000987</w:t>
              </w:r>
            </w:hyperlink>
          </w:p>
        </w:tc>
        <w:tc>
          <w:tcPr>
            <w:tcW w:w="1276" w:type="dxa"/>
          </w:tcPr>
          <w:p w14:paraId="7EFBD443" w14:textId="77777777" w:rsidR="00B44222" w:rsidRDefault="00FA3D18">
            <w:pPr>
              <w:spacing w:before="120" w:after="120"/>
              <w:rPr>
                <w:rFonts w:asciiTheme="minorHAnsi" w:hAnsiTheme="minorHAnsi" w:cstheme="minorHAnsi"/>
              </w:rPr>
            </w:pPr>
            <w:r>
              <w:rPr>
                <w:rFonts w:ascii="Arial" w:hAnsi="Arial" w:cs="Arial"/>
                <w:sz w:val="16"/>
                <w:szCs w:val="16"/>
              </w:rPr>
              <w:t>OPPO</w:t>
            </w:r>
          </w:p>
        </w:tc>
        <w:tc>
          <w:tcPr>
            <w:tcW w:w="7055" w:type="dxa"/>
          </w:tcPr>
          <w:p w14:paraId="1E0B094D" w14:textId="77777777" w:rsidR="00B44222" w:rsidRDefault="00FA3D18">
            <w:pPr>
              <w:spacing w:after="0"/>
              <w:rPr>
                <w:i/>
                <w:sz w:val="16"/>
                <w:szCs w:val="16"/>
                <w:lang w:eastAsia="zh-CN"/>
              </w:rPr>
            </w:pPr>
            <w:r>
              <w:rPr>
                <w:rFonts w:eastAsiaTheme="minorEastAsia" w:hint="eastAsia"/>
                <w:b/>
                <w:i/>
                <w:sz w:val="16"/>
                <w:szCs w:val="16"/>
                <w:lang w:eastAsia="zh-CN"/>
              </w:rPr>
              <w:t>P</w:t>
            </w:r>
            <w:r>
              <w:rPr>
                <w:rFonts w:eastAsiaTheme="minorEastAsia"/>
                <w:b/>
                <w:i/>
                <w:sz w:val="16"/>
                <w:szCs w:val="16"/>
                <w:lang w:eastAsia="zh-CN"/>
              </w:rPr>
              <w:t xml:space="preserve">roposal 1: </w:t>
            </w:r>
            <w:r>
              <w:rPr>
                <w:rFonts w:eastAsiaTheme="minorEastAsia"/>
                <w:i/>
                <w:sz w:val="16"/>
                <w:szCs w:val="16"/>
                <w:lang w:eastAsia="zh-CN"/>
              </w:rPr>
              <w:t xml:space="preserve">For SSB based and CSI-RS based RLM, extend evaluation duration of RLM in-sync with the following </w:t>
            </w:r>
            <w:r>
              <w:rPr>
                <w:i/>
                <w:sz w:val="16"/>
                <w:szCs w:val="16"/>
                <w:lang w:eastAsia="zh-CN"/>
              </w:rPr>
              <w:t>L</w:t>
            </w:r>
            <w:r>
              <w:rPr>
                <w:i/>
                <w:sz w:val="16"/>
                <w:szCs w:val="16"/>
                <w:vertAlign w:val="subscript"/>
                <w:lang w:eastAsia="zh-CN"/>
              </w:rPr>
              <w:t xml:space="preserve">in,max  </w:t>
            </w:r>
            <w:r>
              <w:rPr>
                <w:i/>
                <w:sz w:val="16"/>
                <w:szCs w:val="16"/>
                <w:lang w:eastAsia="zh-CN"/>
              </w:rPr>
              <w:t>RS samples:</w:t>
            </w:r>
          </w:p>
          <w:p w14:paraId="2870854C" w14:textId="77777777" w:rsidR="00B44222" w:rsidRDefault="00FA3D18">
            <w:pPr>
              <w:pStyle w:val="ListParagraph"/>
              <w:numPr>
                <w:ilvl w:val="1"/>
                <w:numId w:val="9"/>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[7] for Max(T</w:t>
            </w:r>
            <w:r>
              <w:rPr>
                <w:i/>
                <w:sz w:val="16"/>
                <w:szCs w:val="16"/>
                <w:vertAlign w:val="subscript"/>
              </w:rPr>
              <w:t>DRX</w:t>
            </w:r>
            <w:r>
              <w:rPr>
                <w:i/>
                <w:sz w:val="16"/>
                <w:szCs w:val="16"/>
              </w:rPr>
              <w:t>,T</w:t>
            </w:r>
            <w:r>
              <w:rPr>
                <w:i/>
                <w:sz w:val="16"/>
                <w:szCs w:val="16"/>
                <w:vertAlign w:val="subscript"/>
              </w:rPr>
              <w:t>DRS</w:t>
            </w:r>
            <w:r>
              <w:rPr>
                <w:i/>
                <w:sz w:val="16"/>
                <w:szCs w:val="16"/>
              </w:rPr>
              <w:t>)≤40 where T</w:t>
            </w:r>
            <w:r>
              <w:rPr>
                <w:i/>
                <w:sz w:val="16"/>
                <w:szCs w:val="16"/>
                <w:vertAlign w:val="subscript"/>
              </w:rPr>
              <w:t>DRX</w:t>
            </w:r>
            <w:r>
              <w:rPr>
                <w:i/>
                <w:sz w:val="16"/>
                <w:szCs w:val="16"/>
              </w:rPr>
              <w:t>=0 for non-DRX</w:t>
            </w:r>
          </w:p>
          <w:p w14:paraId="7FB68288" w14:textId="77777777" w:rsidR="00B44222" w:rsidRDefault="00FA3D18">
            <w:pPr>
              <w:pStyle w:val="ListParagraph"/>
              <w:numPr>
                <w:ilvl w:val="1"/>
                <w:numId w:val="9"/>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[5] for 40&lt;Max(T</w:t>
            </w:r>
            <w:r>
              <w:rPr>
                <w:i/>
                <w:sz w:val="16"/>
                <w:szCs w:val="16"/>
                <w:vertAlign w:val="subscript"/>
              </w:rPr>
              <w:t>DRX</w:t>
            </w:r>
            <w:r>
              <w:rPr>
                <w:i/>
                <w:sz w:val="16"/>
                <w:szCs w:val="16"/>
              </w:rPr>
              <w:t>,T</w:t>
            </w:r>
            <w:r>
              <w:rPr>
                <w:i/>
                <w:sz w:val="16"/>
                <w:szCs w:val="16"/>
                <w:vertAlign w:val="subscript"/>
              </w:rPr>
              <w:t>DRS</w:t>
            </w:r>
            <w:r>
              <w:rPr>
                <w:i/>
                <w:sz w:val="16"/>
                <w:szCs w:val="16"/>
              </w:rPr>
              <w:t>)≤320</w:t>
            </w:r>
          </w:p>
          <w:p w14:paraId="17BA9804" w14:textId="77777777" w:rsidR="00B44222" w:rsidRDefault="00FA3D18">
            <w:pPr>
              <w:pStyle w:val="ListParagraph"/>
              <w:numPr>
                <w:ilvl w:val="1"/>
                <w:numId w:val="9"/>
              </w:numPr>
              <w:overflowPunct/>
              <w:autoSpaceDE/>
              <w:autoSpaceDN/>
              <w:adjustRightInd/>
              <w:spacing w:after="0"/>
              <w:ind w:firstLineChars="0"/>
              <w:contextualSpacing/>
              <w:textAlignment w:val="auto"/>
              <w:rPr>
                <w:i/>
                <w:sz w:val="16"/>
                <w:szCs w:val="16"/>
              </w:rPr>
            </w:pPr>
            <w:r>
              <w:rPr>
                <w:i/>
                <w:sz w:val="16"/>
                <w:szCs w:val="16"/>
              </w:rPr>
              <w:t>L</w:t>
            </w:r>
            <w:r>
              <w:rPr>
                <w:i/>
                <w:sz w:val="16"/>
                <w:szCs w:val="16"/>
                <w:vertAlign w:val="subscript"/>
              </w:rPr>
              <w:t>in,max</w:t>
            </w:r>
            <w:r>
              <w:rPr>
                <w:i/>
                <w:sz w:val="16"/>
                <w:szCs w:val="16"/>
              </w:rPr>
              <w:t xml:space="preserve"> = [3] for T</w:t>
            </w:r>
            <w:r>
              <w:rPr>
                <w:i/>
                <w:sz w:val="16"/>
                <w:szCs w:val="16"/>
                <w:vertAlign w:val="subscript"/>
              </w:rPr>
              <w:t>DRX</w:t>
            </w:r>
            <w:r>
              <w:rPr>
                <w:i/>
                <w:sz w:val="16"/>
                <w:szCs w:val="16"/>
              </w:rPr>
              <w:t>&gt;320</w:t>
            </w:r>
          </w:p>
          <w:p w14:paraId="6C6687A0" w14:textId="77777777" w:rsidR="00B44222" w:rsidRDefault="00FA3D18">
            <w:pPr>
              <w:spacing w:after="0"/>
              <w:rPr>
                <w:b/>
                <w:i/>
                <w:sz w:val="16"/>
                <w:szCs w:val="16"/>
              </w:rPr>
            </w:pPr>
            <w:r>
              <w:rPr>
                <w:b/>
                <w:i/>
                <w:sz w:val="16"/>
                <w:szCs w:val="16"/>
                <w:lang w:eastAsia="zh-CN"/>
              </w:rPr>
              <w:t xml:space="preserve">Proposal 2: </w:t>
            </w:r>
            <w:r>
              <w:rPr>
                <w:i/>
                <w:sz w:val="16"/>
                <w:szCs w:val="16"/>
                <w:lang w:eastAsia="zh-CN"/>
              </w:rPr>
              <w:t xml:space="preserve">For RLM in-sync, </w:t>
            </w:r>
            <w:r>
              <w:rPr>
                <w:i/>
                <w:sz w:val="16"/>
                <w:szCs w:val="16"/>
              </w:rPr>
              <w:t>there is no need to define additional restriction due to consecutive DL LBT failures when longer DRX cycles &gt; 640.</w:t>
            </w:r>
          </w:p>
          <w:p w14:paraId="346DEB7A" w14:textId="77777777" w:rsidR="00B44222" w:rsidRDefault="00FA3D18">
            <w:pPr>
              <w:spacing w:after="0"/>
              <w:rPr>
                <w:rFonts w:eastAsiaTheme="minorEastAsia"/>
                <w:i/>
                <w:sz w:val="16"/>
                <w:szCs w:val="16"/>
                <w:lang w:eastAsia="zh-CN"/>
              </w:rPr>
            </w:pPr>
            <w:r>
              <w:rPr>
                <w:b/>
                <w:i/>
                <w:sz w:val="16"/>
                <w:szCs w:val="16"/>
              </w:rPr>
              <w:t xml:space="preserve">Proposal 3: </w:t>
            </w:r>
            <w:r>
              <w:rPr>
                <w:i/>
                <w:sz w:val="16"/>
                <w:szCs w:val="16"/>
              </w:rPr>
              <w:t>Define T</w:t>
            </w:r>
            <w:r>
              <w:rPr>
                <w:i/>
                <w:sz w:val="16"/>
                <w:szCs w:val="16"/>
                <w:vertAlign w:val="subscript"/>
              </w:rPr>
              <w:t>Evaluate_out_DRS</w:t>
            </w:r>
            <w:r>
              <w:rPr>
                <w:rFonts w:eastAsia="?? ??"/>
                <w:i/>
                <w:sz w:val="16"/>
                <w:szCs w:val="16"/>
              </w:rPr>
              <w:t xml:space="preserve"> for NR-U with fixed</w:t>
            </w:r>
            <w:r>
              <w:rPr>
                <w:rFonts w:eastAsiaTheme="minorEastAsia"/>
                <w:i/>
                <w:sz w:val="16"/>
                <w:szCs w:val="16"/>
                <w:lang w:eastAsia="zh-CN"/>
              </w:rPr>
              <w:t xml:space="preserve"> scaling factor for different configuration:</w:t>
            </w:r>
          </w:p>
          <w:p w14:paraId="77EF85F4" w14:textId="77777777" w:rsidR="00B44222" w:rsidRDefault="00FA3D18">
            <w:pPr>
              <w:pStyle w:val="ListParagraph"/>
              <w:numPr>
                <w:ilvl w:val="1"/>
                <w:numId w:val="9"/>
              </w:numPr>
              <w:overflowPunct/>
              <w:autoSpaceDE/>
              <w:autoSpaceDN/>
              <w:adjustRightInd/>
              <w:spacing w:after="0"/>
              <w:ind w:firstLineChars="0"/>
              <w:contextualSpacing/>
              <w:textAlignment w:val="auto"/>
              <w:rPr>
                <w:i/>
                <w:sz w:val="16"/>
                <w:szCs w:val="16"/>
              </w:rPr>
            </w:pPr>
            <w:r>
              <w:rPr>
                <w:i/>
                <w:sz w:val="16"/>
                <w:szCs w:val="16"/>
              </w:rPr>
              <w:t>For no DRX, N1=2</w:t>
            </w:r>
          </w:p>
          <w:p w14:paraId="3AF2CB4A" w14:textId="77777777" w:rsidR="00B44222" w:rsidRDefault="00FA3D18">
            <w:pPr>
              <w:pStyle w:val="ListParagraph"/>
              <w:numPr>
                <w:ilvl w:val="1"/>
                <w:numId w:val="9"/>
              </w:numPr>
              <w:overflowPunct/>
              <w:autoSpaceDE/>
              <w:autoSpaceDN/>
              <w:adjustRightInd/>
              <w:spacing w:after="0"/>
              <w:ind w:firstLineChars="0"/>
              <w:contextualSpacing/>
              <w:textAlignment w:val="auto"/>
              <w:rPr>
                <w:i/>
                <w:sz w:val="16"/>
                <w:szCs w:val="16"/>
              </w:rPr>
            </w:pPr>
            <w:r>
              <w:rPr>
                <w:i/>
                <w:sz w:val="16"/>
                <w:szCs w:val="16"/>
              </w:rPr>
              <w:t>For DRX cycle≤320, N2 =2</w:t>
            </w:r>
          </w:p>
          <w:p w14:paraId="0F6DB439" w14:textId="77777777" w:rsidR="00B44222" w:rsidRDefault="00FA3D18">
            <w:pPr>
              <w:pStyle w:val="ListParagraph"/>
              <w:numPr>
                <w:ilvl w:val="1"/>
                <w:numId w:val="9"/>
              </w:numPr>
              <w:overflowPunct/>
              <w:autoSpaceDE/>
              <w:autoSpaceDN/>
              <w:adjustRightInd/>
              <w:spacing w:after="0"/>
              <w:ind w:firstLineChars="0"/>
              <w:contextualSpacing/>
              <w:textAlignment w:val="auto"/>
              <w:rPr>
                <w:b/>
                <w:i/>
                <w:sz w:val="16"/>
                <w:szCs w:val="16"/>
              </w:rPr>
            </w:pPr>
            <w:r>
              <w:rPr>
                <w:i/>
                <w:sz w:val="16"/>
                <w:szCs w:val="16"/>
              </w:rPr>
              <w:t>For DRX cycle&gt;320, N3 =1.5.</w:t>
            </w:r>
          </w:p>
        </w:tc>
      </w:tr>
      <w:tr w:rsidR="00B44222" w14:paraId="4EB624C3" w14:textId="77777777">
        <w:trPr>
          <w:trHeight w:val="468"/>
        </w:trPr>
        <w:tc>
          <w:tcPr>
            <w:tcW w:w="1526" w:type="dxa"/>
          </w:tcPr>
          <w:p w14:paraId="7E36EB90" w14:textId="77777777" w:rsidR="00B44222" w:rsidRDefault="0093228F">
            <w:pPr>
              <w:spacing w:before="120" w:after="120"/>
              <w:rPr>
                <w:rFonts w:asciiTheme="minorHAnsi" w:hAnsiTheme="minorHAnsi" w:cstheme="minorHAnsi"/>
              </w:rPr>
            </w:pPr>
            <w:hyperlink r:id="rId19" w:history="1">
              <w:r w:rsidR="00FA3D18">
                <w:rPr>
                  <w:rStyle w:val="Hyperlink"/>
                  <w:rFonts w:ascii="Arial" w:hAnsi="Arial" w:cs="Arial"/>
                  <w:b/>
                  <w:bCs/>
                  <w:sz w:val="16"/>
                  <w:szCs w:val="16"/>
                </w:rPr>
                <w:t>R4-2001360</w:t>
              </w:r>
            </w:hyperlink>
          </w:p>
        </w:tc>
        <w:tc>
          <w:tcPr>
            <w:tcW w:w="1276" w:type="dxa"/>
          </w:tcPr>
          <w:p w14:paraId="1BF7FE75" w14:textId="77777777" w:rsidR="00B44222" w:rsidRDefault="00FA3D18">
            <w:pPr>
              <w:spacing w:before="120" w:after="120"/>
              <w:rPr>
                <w:rFonts w:asciiTheme="minorHAnsi" w:hAnsiTheme="minorHAnsi" w:cstheme="minorHAnsi"/>
              </w:rPr>
            </w:pPr>
            <w:r>
              <w:rPr>
                <w:rFonts w:ascii="Arial" w:hAnsi="Arial" w:cs="Arial"/>
                <w:sz w:val="16"/>
                <w:szCs w:val="16"/>
              </w:rPr>
              <w:t>Ericsson</w:t>
            </w:r>
          </w:p>
        </w:tc>
        <w:tc>
          <w:tcPr>
            <w:tcW w:w="7055" w:type="dxa"/>
          </w:tcPr>
          <w:p w14:paraId="13E98DD2" w14:textId="77777777" w:rsidR="00B44222" w:rsidRDefault="00FA3D18">
            <w:pPr>
              <w:spacing w:after="0"/>
              <w:rPr>
                <w:sz w:val="16"/>
                <w:szCs w:val="16"/>
              </w:rPr>
            </w:pPr>
            <w:r>
              <w:rPr>
                <w:b/>
                <w:sz w:val="16"/>
                <w:szCs w:val="16"/>
              </w:rPr>
              <w:t xml:space="preserve">Proposal 1: </w:t>
            </w:r>
            <w:r>
              <w:rPr>
                <w:sz w:val="16"/>
                <w:szCs w:val="16"/>
              </w:rPr>
              <w:t xml:space="preserve">Set the SSB based BFD evaluation period for NR-U as follows:  </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5106"/>
            </w:tblGrid>
            <w:tr w:rsidR="00B44222" w14:paraId="16435D8B" w14:textId="77777777">
              <w:trPr>
                <w:jc w:val="center"/>
              </w:trPr>
              <w:tc>
                <w:tcPr>
                  <w:tcW w:w="1723" w:type="dxa"/>
                  <w:tcBorders>
                    <w:top w:val="single" w:sz="4" w:space="0" w:color="auto"/>
                    <w:left w:val="single" w:sz="4" w:space="0" w:color="auto"/>
                    <w:bottom w:val="single" w:sz="4" w:space="0" w:color="auto"/>
                    <w:right w:val="single" w:sz="4" w:space="0" w:color="auto"/>
                  </w:tcBorders>
                </w:tcPr>
                <w:p w14:paraId="01F2776D" w14:textId="77777777" w:rsidR="00B44222" w:rsidRDefault="00FA3D18">
                  <w:pPr>
                    <w:keepNext/>
                    <w:keepLines/>
                    <w:spacing w:after="0"/>
                    <w:jc w:val="center"/>
                    <w:rPr>
                      <w:sz w:val="16"/>
                      <w:szCs w:val="16"/>
                    </w:rPr>
                  </w:pPr>
                  <w:r>
                    <w:rPr>
                      <w:sz w:val="16"/>
                      <w:szCs w:val="16"/>
                    </w:rPr>
                    <w:t>Configuration</w:t>
                  </w:r>
                </w:p>
              </w:tc>
              <w:tc>
                <w:tcPr>
                  <w:tcW w:w="5106" w:type="dxa"/>
                  <w:tcBorders>
                    <w:top w:val="single" w:sz="4" w:space="0" w:color="auto"/>
                    <w:left w:val="single" w:sz="4" w:space="0" w:color="auto"/>
                    <w:bottom w:val="single" w:sz="4" w:space="0" w:color="auto"/>
                    <w:right w:val="single" w:sz="4" w:space="0" w:color="auto"/>
                  </w:tcBorders>
                </w:tcPr>
                <w:p w14:paraId="4DDC44AC" w14:textId="77777777" w:rsidR="00B44222" w:rsidRDefault="00FA3D18">
                  <w:pPr>
                    <w:keepNext/>
                    <w:keepLines/>
                    <w:spacing w:after="0"/>
                    <w:jc w:val="center"/>
                    <w:rPr>
                      <w:sz w:val="16"/>
                      <w:szCs w:val="16"/>
                    </w:rPr>
                  </w:pPr>
                  <w:r>
                    <w:rPr>
                      <w:sz w:val="16"/>
                      <w:szCs w:val="16"/>
                    </w:rPr>
                    <w:t>T</w:t>
                  </w:r>
                  <w:r>
                    <w:rPr>
                      <w:sz w:val="16"/>
                      <w:szCs w:val="16"/>
                      <w:vertAlign w:val="subscript"/>
                    </w:rPr>
                    <w:t>Evaluate_BFD_SSB</w:t>
                  </w:r>
                  <w:r>
                    <w:rPr>
                      <w:sz w:val="16"/>
                      <w:szCs w:val="16"/>
                    </w:rPr>
                    <w:t xml:space="preserve"> (ms) </w:t>
                  </w:r>
                </w:p>
              </w:tc>
            </w:tr>
            <w:tr w:rsidR="00B44222" w14:paraId="17E33E99" w14:textId="77777777">
              <w:trPr>
                <w:jc w:val="center"/>
              </w:trPr>
              <w:tc>
                <w:tcPr>
                  <w:tcW w:w="1723" w:type="dxa"/>
                  <w:tcBorders>
                    <w:top w:val="single" w:sz="4" w:space="0" w:color="auto"/>
                    <w:left w:val="single" w:sz="4" w:space="0" w:color="auto"/>
                    <w:bottom w:val="single" w:sz="4" w:space="0" w:color="auto"/>
                    <w:right w:val="single" w:sz="4" w:space="0" w:color="auto"/>
                  </w:tcBorders>
                </w:tcPr>
                <w:p w14:paraId="31686CEC" w14:textId="77777777" w:rsidR="00B44222" w:rsidRDefault="00FA3D18">
                  <w:pPr>
                    <w:pStyle w:val="TAC"/>
                    <w:rPr>
                      <w:rFonts w:ascii="Times New Roman" w:hAnsi="Times New Roman"/>
                      <w:sz w:val="16"/>
                      <w:szCs w:val="16"/>
                    </w:rPr>
                  </w:pPr>
                  <w:r>
                    <w:rPr>
                      <w:rFonts w:ascii="Times New Roman" w:hAnsi="Times New Roman"/>
                      <w:sz w:val="16"/>
                      <w:szCs w:val="16"/>
                    </w:rPr>
                    <w:t>no DRX</w:t>
                  </w:r>
                </w:p>
              </w:tc>
              <w:tc>
                <w:tcPr>
                  <w:tcW w:w="5106" w:type="dxa"/>
                  <w:tcBorders>
                    <w:top w:val="single" w:sz="4" w:space="0" w:color="auto"/>
                    <w:left w:val="single" w:sz="4" w:space="0" w:color="auto"/>
                    <w:bottom w:val="single" w:sz="4" w:space="0" w:color="auto"/>
                    <w:right w:val="single" w:sz="4" w:space="0" w:color="auto"/>
                  </w:tcBorders>
                </w:tcPr>
                <w:p w14:paraId="0E2761E5" w14:textId="77777777" w:rsidR="00B44222" w:rsidRPr="00BE59D4" w:rsidRDefault="00FA3D18">
                  <w:pPr>
                    <w:pStyle w:val="TAC"/>
                    <w:rPr>
                      <w:rFonts w:ascii="Times New Roman" w:hAnsi="Times New Roman"/>
                      <w:sz w:val="16"/>
                      <w:szCs w:val="16"/>
                      <w:lang w:val="en-US" w:eastAsia="zh-CN"/>
                    </w:rPr>
                  </w:pPr>
                  <w:r w:rsidRPr="00BE59D4">
                    <w:rPr>
                      <w:rFonts w:ascii="Times New Roman" w:hAnsi="Times New Roman"/>
                      <w:sz w:val="16"/>
                      <w:szCs w:val="16"/>
                      <w:lang w:val="en-US" w:eastAsia="zh-CN"/>
                    </w:rPr>
                    <w:t>max(50, ceil((5+L</w:t>
                  </w:r>
                  <w:r w:rsidRPr="00BE59D4">
                    <w:rPr>
                      <w:rFonts w:ascii="Times New Roman" w:hAnsi="Times New Roman"/>
                      <w:sz w:val="16"/>
                      <w:szCs w:val="16"/>
                      <w:vertAlign w:val="subscript"/>
                      <w:lang w:val="en-US" w:eastAsia="zh-CN"/>
                    </w:rPr>
                    <w:t>BFD</w:t>
                  </w:r>
                  <w:r w:rsidRPr="00BE59D4">
                    <w:rPr>
                      <w:rFonts w:ascii="Times New Roman" w:hAnsi="Times New Roman"/>
                      <w:sz w:val="16"/>
                      <w:szCs w:val="16"/>
                      <w:lang w:val="en-US" w:eastAsia="zh-CN"/>
                    </w:rPr>
                    <w:t>)*P)*T</w:t>
                  </w:r>
                  <w:r w:rsidRPr="00BE59D4">
                    <w:rPr>
                      <w:rFonts w:ascii="Times New Roman" w:hAnsi="Times New Roman"/>
                      <w:sz w:val="16"/>
                      <w:szCs w:val="16"/>
                      <w:vertAlign w:val="subscript"/>
                      <w:lang w:val="en-US" w:eastAsia="zh-CN"/>
                    </w:rPr>
                    <w:t>SSB</w:t>
                  </w:r>
                  <w:r w:rsidRPr="00BE59D4">
                    <w:rPr>
                      <w:rFonts w:ascii="Times New Roman" w:hAnsi="Times New Roman"/>
                      <w:sz w:val="16"/>
                      <w:szCs w:val="16"/>
                      <w:lang w:val="en-US" w:eastAsia="zh-CN"/>
                    </w:rPr>
                    <w:t>)</w:t>
                  </w:r>
                </w:p>
              </w:tc>
            </w:tr>
            <w:tr w:rsidR="00B44222" w14:paraId="75A343A0" w14:textId="77777777">
              <w:trPr>
                <w:jc w:val="center"/>
              </w:trPr>
              <w:tc>
                <w:tcPr>
                  <w:tcW w:w="1723" w:type="dxa"/>
                  <w:tcBorders>
                    <w:top w:val="single" w:sz="4" w:space="0" w:color="auto"/>
                    <w:left w:val="single" w:sz="4" w:space="0" w:color="auto"/>
                    <w:bottom w:val="single" w:sz="4" w:space="0" w:color="auto"/>
                    <w:right w:val="single" w:sz="4" w:space="0" w:color="auto"/>
                  </w:tcBorders>
                </w:tcPr>
                <w:p w14:paraId="03E53419" w14:textId="77777777" w:rsidR="00B44222" w:rsidRDefault="00FA3D18">
                  <w:pPr>
                    <w:pStyle w:val="TAC"/>
                    <w:rPr>
                      <w:rFonts w:ascii="Times New Roman" w:hAnsi="Times New Roman"/>
                      <w:sz w:val="16"/>
                      <w:szCs w:val="16"/>
                    </w:rPr>
                  </w:pPr>
                  <w:r>
                    <w:rPr>
                      <w:rFonts w:ascii="Times New Roman" w:hAnsi="Times New Roman"/>
                      <w:sz w:val="16"/>
                      <w:szCs w:val="16"/>
                    </w:rPr>
                    <w:t>DRX cycle ≤ 320ms</w:t>
                  </w:r>
                </w:p>
              </w:tc>
              <w:tc>
                <w:tcPr>
                  <w:tcW w:w="5106" w:type="dxa"/>
                  <w:tcBorders>
                    <w:top w:val="single" w:sz="4" w:space="0" w:color="auto"/>
                    <w:left w:val="single" w:sz="4" w:space="0" w:color="auto"/>
                    <w:bottom w:val="single" w:sz="4" w:space="0" w:color="auto"/>
                    <w:right w:val="single" w:sz="4" w:space="0" w:color="auto"/>
                  </w:tcBorders>
                </w:tcPr>
                <w:p w14:paraId="0B0C659F" w14:textId="77777777" w:rsidR="00B44222" w:rsidRPr="00BE59D4" w:rsidRDefault="00FA3D18">
                  <w:pPr>
                    <w:pStyle w:val="TAC"/>
                    <w:rPr>
                      <w:rFonts w:ascii="Times New Roman" w:hAnsi="Times New Roman"/>
                      <w:sz w:val="16"/>
                      <w:szCs w:val="16"/>
                      <w:lang w:val="en-US" w:eastAsia="zh-CN"/>
                    </w:rPr>
                  </w:pPr>
                  <w:r w:rsidRPr="00BE59D4">
                    <w:rPr>
                      <w:rFonts w:ascii="Times New Roman" w:hAnsi="Times New Roman"/>
                      <w:sz w:val="16"/>
                      <w:szCs w:val="16"/>
                      <w:lang w:val="en-US" w:eastAsia="zh-CN"/>
                    </w:rPr>
                    <w:t>max(50, ceil(1.5*(5+L</w:t>
                  </w:r>
                  <w:r w:rsidRPr="00BE59D4">
                    <w:rPr>
                      <w:rFonts w:ascii="Times New Roman" w:hAnsi="Times New Roman"/>
                      <w:sz w:val="16"/>
                      <w:szCs w:val="16"/>
                      <w:vertAlign w:val="subscript"/>
                      <w:lang w:val="en-US" w:eastAsia="zh-CN"/>
                    </w:rPr>
                    <w:t>BFD</w:t>
                  </w:r>
                  <w:r w:rsidRPr="00BE59D4">
                    <w:rPr>
                      <w:rFonts w:ascii="Times New Roman" w:hAnsi="Times New Roman"/>
                      <w:sz w:val="16"/>
                      <w:szCs w:val="16"/>
                      <w:lang w:val="en-US" w:eastAsia="zh-CN"/>
                    </w:rPr>
                    <w:t>)*P)*max(T</w:t>
                  </w:r>
                  <w:r w:rsidRPr="00BE59D4">
                    <w:rPr>
                      <w:rFonts w:ascii="Times New Roman" w:hAnsi="Times New Roman"/>
                      <w:sz w:val="16"/>
                      <w:szCs w:val="16"/>
                      <w:vertAlign w:val="subscript"/>
                      <w:lang w:val="en-US" w:eastAsia="zh-CN"/>
                    </w:rPr>
                    <w:t>DRX</w:t>
                  </w:r>
                  <w:r w:rsidRPr="00BE59D4">
                    <w:rPr>
                      <w:rFonts w:ascii="Times New Roman" w:hAnsi="Times New Roman"/>
                      <w:sz w:val="16"/>
                      <w:szCs w:val="16"/>
                      <w:lang w:val="en-US" w:eastAsia="zh-CN"/>
                    </w:rPr>
                    <w:t>,T</w:t>
                  </w:r>
                  <w:r w:rsidRPr="00BE59D4">
                    <w:rPr>
                      <w:rFonts w:ascii="Times New Roman" w:hAnsi="Times New Roman"/>
                      <w:sz w:val="16"/>
                      <w:szCs w:val="16"/>
                      <w:vertAlign w:val="subscript"/>
                      <w:lang w:val="en-US" w:eastAsia="zh-CN"/>
                    </w:rPr>
                    <w:t>SSB</w:t>
                  </w:r>
                  <w:r w:rsidRPr="00BE59D4">
                    <w:rPr>
                      <w:rFonts w:ascii="Times New Roman" w:hAnsi="Times New Roman"/>
                      <w:sz w:val="16"/>
                      <w:szCs w:val="16"/>
                      <w:lang w:val="en-US" w:eastAsia="zh-CN"/>
                    </w:rPr>
                    <w:t>))</w:t>
                  </w:r>
                </w:p>
              </w:tc>
            </w:tr>
            <w:tr w:rsidR="00B44222" w14:paraId="51E95B5A" w14:textId="77777777">
              <w:trPr>
                <w:jc w:val="center"/>
              </w:trPr>
              <w:tc>
                <w:tcPr>
                  <w:tcW w:w="1723" w:type="dxa"/>
                  <w:tcBorders>
                    <w:top w:val="single" w:sz="4" w:space="0" w:color="auto"/>
                    <w:left w:val="single" w:sz="4" w:space="0" w:color="auto"/>
                    <w:bottom w:val="single" w:sz="4" w:space="0" w:color="auto"/>
                    <w:right w:val="single" w:sz="4" w:space="0" w:color="auto"/>
                  </w:tcBorders>
                </w:tcPr>
                <w:p w14:paraId="13663A2D" w14:textId="77777777" w:rsidR="00B44222" w:rsidRDefault="00FA3D18">
                  <w:pPr>
                    <w:pStyle w:val="TAC"/>
                    <w:rPr>
                      <w:rFonts w:ascii="Times New Roman" w:hAnsi="Times New Roman"/>
                      <w:sz w:val="16"/>
                      <w:szCs w:val="16"/>
                    </w:rPr>
                  </w:pPr>
                  <w:r>
                    <w:rPr>
                      <w:rFonts w:ascii="Times New Roman" w:hAnsi="Times New Roman"/>
                      <w:sz w:val="16"/>
                      <w:szCs w:val="16"/>
                    </w:rPr>
                    <w:t>DRX cycle &gt; 320ms</w:t>
                  </w:r>
                </w:p>
              </w:tc>
              <w:tc>
                <w:tcPr>
                  <w:tcW w:w="5106" w:type="dxa"/>
                  <w:tcBorders>
                    <w:top w:val="single" w:sz="4" w:space="0" w:color="auto"/>
                    <w:left w:val="single" w:sz="4" w:space="0" w:color="auto"/>
                    <w:bottom w:val="single" w:sz="4" w:space="0" w:color="auto"/>
                    <w:right w:val="single" w:sz="4" w:space="0" w:color="auto"/>
                  </w:tcBorders>
                </w:tcPr>
                <w:p w14:paraId="53D29D4C" w14:textId="77777777" w:rsidR="00B44222" w:rsidRDefault="00FA3D18">
                  <w:pPr>
                    <w:pStyle w:val="TAC"/>
                    <w:rPr>
                      <w:rFonts w:ascii="Times New Roman" w:hAnsi="Times New Roman"/>
                      <w:sz w:val="16"/>
                      <w:szCs w:val="16"/>
                    </w:rPr>
                  </w:pPr>
                  <w:r>
                    <w:rPr>
                      <w:rFonts w:ascii="Times New Roman" w:hAnsi="Times New Roman"/>
                      <w:sz w:val="16"/>
                      <w:szCs w:val="16"/>
                    </w:rPr>
                    <w:t>ceil((5+L</w:t>
                  </w:r>
                  <w:r>
                    <w:rPr>
                      <w:rFonts w:ascii="Times New Roman" w:hAnsi="Times New Roman"/>
                      <w:sz w:val="16"/>
                      <w:szCs w:val="16"/>
                      <w:vertAlign w:val="subscript"/>
                    </w:rPr>
                    <w:t>BFD</w:t>
                  </w:r>
                  <w:r>
                    <w:rPr>
                      <w:rFonts w:ascii="Times New Roman" w:hAnsi="Times New Roman"/>
                      <w:sz w:val="16"/>
                      <w:szCs w:val="16"/>
                    </w:rPr>
                    <w:t>)*P)*T</w:t>
                  </w:r>
                  <w:r>
                    <w:rPr>
                      <w:rFonts w:ascii="Times New Roman" w:hAnsi="Times New Roman"/>
                      <w:sz w:val="16"/>
                      <w:szCs w:val="16"/>
                      <w:vertAlign w:val="subscript"/>
                    </w:rPr>
                    <w:t>DRX</w:t>
                  </w:r>
                </w:p>
              </w:tc>
            </w:tr>
            <w:tr w:rsidR="00B44222" w14:paraId="6449DDEB" w14:textId="77777777">
              <w:trPr>
                <w:jc w:val="center"/>
              </w:trPr>
              <w:tc>
                <w:tcPr>
                  <w:tcW w:w="6829" w:type="dxa"/>
                  <w:gridSpan w:val="2"/>
                  <w:tcBorders>
                    <w:top w:val="single" w:sz="4" w:space="0" w:color="auto"/>
                    <w:left w:val="single" w:sz="4" w:space="0" w:color="auto"/>
                    <w:bottom w:val="single" w:sz="4" w:space="0" w:color="auto"/>
                    <w:right w:val="single" w:sz="4" w:space="0" w:color="auto"/>
                  </w:tcBorders>
                </w:tcPr>
                <w:p w14:paraId="0062775F" w14:textId="77777777" w:rsidR="00B44222" w:rsidRPr="00BE59D4" w:rsidRDefault="00FA3D18">
                  <w:pPr>
                    <w:pStyle w:val="TAN"/>
                    <w:ind w:left="629" w:hanging="629"/>
                    <w:rPr>
                      <w:rFonts w:ascii="Times New Roman" w:hAnsi="Times New Roman"/>
                      <w:sz w:val="16"/>
                      <w:szCs w:val="16"/>
                      <w:lang w:val="en-US"/>
                    </w:rPr>
                  </w:pPr>
                  <w:r w:rsidRPr="00BE59D4">
                    <w:rPr>
                      <w:rFonts w:ascii="Times New Roman" w:hAnsi="Times New Roman"/>
                      <w:sz w:val="16"/>
                      <w:szCs w:val="16"/>
                      <w:lang w:val="en-US"/>
                    </w:rPr>
                    <w:t>Note 1:</w:t>
                  </w:r>
                  <w:r w:rsidRPr="00BE59D4">
                    <w:rPr>
                      <w:rFonts w:ascii="Times New Roman" w:hAnsi="Times New Roman"/>
                      <w:sz w:val="16"/>
                      <w:szCs w:val="16"/>
                      <w:lang w:val="en-US"/>
                    </w:rPr>
                    <w:tab/>
                    <w:t>T</w:t>
                  </w:r>
                  <w:r w:rsidRPr="00BE59D4">
                    <w:rPr>
                      <w:rFonts w:ascii="Times New Roman" w:hAnsi="Times New Roman"/>
                      <w:sz w:val="16"/>
                      <w:szCs w:val="16"/>
                      <w:vertAlign w:val="subscript"/>
                      <w:lang w:val="en-US"/>
                    </w:rPr>
                    <w:t>SSB</w:t>
                  </w:r>
                  <w:r w:rsidRPr="00BE59D4">
                    <w:rPr>
                      <w:rFonts w:ascii="Times New Roman" w:hAnsi="Times New Roman"/>
                      <w:sz w:val="16"/>
                      <w:szCs w:val="16"/>
                      <w:lang w:val="en-US"/>
                    </w:rPr>
                    <w:t xml:space="preserve"> is the periodicity of SSB in the set </w:t>
                  </w:r>
                  <w:r>
                    <w:rPr>
                      <w:rFonts w:ascii="Times New Roman" w:hAnsi="Times New Roman"/>
                      <w:iCs/>
                      <w:noProof/>
                      <w:position w:val="-10"/>
                      <w:sz w:val="16"/>
                      <w:szCs w:val="16"/>
                      <w:lang w:val="en-US" w:eastAsia="zh-TW"/>
                    </w:rPr>
                    <w:drawing>
                      <wp:inline distT="0" distB="0" distL="0" distR="0" wp14:anchorId="546B6106" wp14:editId="36761020">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BE59D4">
                    <w:rPr>
                      <w:rFonts w:ascii="Times New Roman" w:hAnsi="Times New Roman"/>
                      <w:sz w:val="16"/>
                      <w:szCs w:val="16"/>
                      <w:lang w:val="en-US"/>
                    </w:rPr>
                    <w:t>. T</w:t>
                  </w:r>
                  <w:r w:rsidRPr="00BE59D4">
                    <w:rPr>
                      <w:rFonts w:ascii="Times New Roman" w:hAnsi="Times New Roman"/>
                      <w:sz w:val="16"/>
                      <w:szCs w:val="16"/>
                      <w:vertAlign w:val="subscript"/>
                      <w:lang w:val="en-US"/>
                    </w:rPr>
                    <w:t>DRX</w:t>
                  </w:r>
                  <w:r w:rsidRPr="00BE59D4">
                    <w:rPr>
                      <w:rFonts w:ascii="Times New Roman" w:hAnsi="Times New Roman"/>
                      <w:sz w:val="16"/>
                      <w:szCs w:val="16"/>
                      <w:lang w:val="en-US"/>
                    </w:rPr>
                    <w:t xml:space="preserve"> is the DRX cycle length.</w:t>
                  </w:r>
                </w:p>
                <w:p w14:paraId="5C8A2BA9" w14:textId="77777777" w:rsidR="00B44222" w:rsidRDefault="00FA3D18">
                  <w:pPr>
                    <w:pStyle w:val="TAN"/>
                    <w:ind w:left="629" w:hanging="629"/>
                    <w:rPr>
                      <w:rFonts w:ascii="Times New Roman" w:hAnsi="Times New Roman"/>
                      <w:sz w:val="16"/>
                      <w:szCs w:val="16"/>
                      <w:lang w:val="en-GB"/>
                    </w:rPr>
                  </w:pPr>
                  <w:r w:rsidRPr="00BE59D4">
                    <w:rPr>
                      <w:rFonts w:ascii="Times New Roman" w:hAnsi="Times New Roman"/>
                      <w:sz w:val="16"/>
                      <w:szCs w:val="16"/>
                      <w:lang w:val="en-US"/>
                    </w:rPr>
                    <w:t>Note 2:</w:t>
                  </w:r>
                  <w:r w:rsidRPr="00BE59D4">
                    <w:rPr>
                      <w:rFonts w:ascii="Times New Roman" w:hAnsi="Times New Roman"/>
                      <w:sz w:val="16"/>
                      <w:szCs w:val="16"/>
                      <w:lang w:val="en-US"/>
                    </w:rPr>
                    <w:tab/>
                    <w:t>L</w:t>
                  </w:r>
                  <w:r w:rsidRPr="00BE59D4">
                    <w:rPr>
                      <w:rFonts w:ascii="Times New Roman" w:hAnsi="Times New Roman"/>
                      <w:sz w:val="16"/>
                      <w:szCs w:val="16"/>
                      <w:vertAlign w:val="subscript"/>
                      <w:lang w:val="en-US"/>
                    </w:rPr>
                    <w:t>BFD</w:t>
                  </w:r>
                  <w:r w:rsidRPr="00BE59D4">
                    <w:rPr>
                      <w:rFonts w:ascii="Times New Roman" w:hAnsi="Times New Roman"/>
                      <w:sz w:val="16"/>
                      <w:szCs w:val="16"/>
                      <w:lang w:val="en-US"/>
                    </w:rPr>
                    <w:t xml:space="preserve"> is the number of SSBs not available at the UE during T</w:t>
                  </w:r>
                  <w:r w:rsidRPr="00BE59D4">
                    <w:rPr>
                      <w:rFonts w:ascii="Times New Roman" w:hAnsi="Times New Roman"/>
                      <w:sz w:val="16"/>
                      <w:szCs w:val="16"/>
                      <w:vertAlign w:val="subscript"/>
                      <w:lang w:val="en-US"/>
                    </w:rPr>
                    <w:t>Evaluate_BFD_SSB</w:t>
                  </w:r>
                  <w:r w:rsidRPr="00BE59D4">
                    <w:rPr>
                      <w:rFonts w:ascii="Times New Roman" w:hAnsi="Times New Roman"/>
                      <w:sz w:val="16"/>
                      <w:szCs w:val="16"/>
                      <w:lang w:val="en-US"/>
                    </w:rPr>
                    <w:t xml:space="preserve"> where L</w:t>
                  </w:r>
                  <w:r w:rsidRPr="00BE59D4">
                    <w:rPr>
                      <w:rFonts w:ascii="Times New Roman" w:hAnsi="Times New Roman"/>
                      <w:sz w:val="16"/>
                      <w:szCs w:val="16"/>
                      <w:vertAlign w:val="subscript"/>
                      <w:lang w:val="en-US"/>
                    </w:rPr>
                    <w:t>BFD</w:t>
                  </w:r>
                  <w:r w:rsidRPr="00BE59D4">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BFD_max</w:t>
                  </w:r>
                  <w:r>
                    <w:rPr>
                      <w:rFonts w:ascii="Times New Roman" w:hAnsi="Times New Roman"/>
                      <w:sz w:val="16"/>
                      <w:szCs w:val="16"/>
                      <w:lang w:val="en-GB"/>
                    </w:rPr>
                    <w:t>.</w:t>
                  </w:r>
                </w:p>
                <w:p w14:paraId="3BB9DC6C" w14:textId="77777777" w:rsidR="00B44222" w:rsidRPr="00BE59D4" w:rsidRDefault="00FA3D18">
                  <w:pPr>
                    <w:pStyle w:val="TAN"/>
                    <w:ind w:left="629" w:hanging="629"/>
                    <w:rPr>
                      <w:rFonts w:ascii="Times New Roman" w:hAnsi="Times New Roman"/>
                      <w:sz w:val="16"/>
                      <w:szCs w:val="16"/>
                      <w:lang w:val="en-US"/>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BFD_max</w:t>
                  </w:r>
                  <w:r>
                    <w:rPr>
                      <w:rFonts w:ascii="Times New Roman" w:hAnsi="Times New Roman"/>
                      <w:sz w:val="16"/>
                      <w:szCs w:val="16"/>
                      <w:lang w:val="en-GB"/>
                    </w:rPr>
                    <w:t>=7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BFD_max</w:t>
                  </w:r>
                  <w:r>
                    <w:rPr>
                      <w:rFonts w:ascii="Times New Roman" w:hAnsi="Times New Roman"/>
                      <w:sz w:val="16"/>
                      <w:szCs w:val="16"/>
                      <w:lang w:val="en-GB"/>
                    </w:rPr>
                    <w:t>=5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320ms, and L</w:t>
                  </w:r>
                  <w:r>
                    <w:rPr>
                      <w:rFonts w:ascii="Times New Roman" w:hAnsi="Times New Roman"/>
                      <w:sz w:val="16"/>
                      <w:szCs w:val="16"/>
                      <w:vertAlign w:val="subscript"/>
                      <w:lang w:val="en-GB"/>
                    </w:rPr>
                    <w:t>BFD_max</w:t>
                  </w:r>
                  <w:r>
                    <w:rPr>
                      <w:rFonts w:ascii="Times New Roman" w:hAnsi="Times New Roman"/>
                      <w:sz w:val="16"/>
                      <w:szCs w:val="16"/>
                      <w:lang w:val="en-GB"/>
                    </w:rPr>
                    <w:t xml:space="preserve"> =3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14:paraId="00D3738A" w14:textId="77777777" w:rsidR="00B44222" w:rsidRDefault="00FA3D18">
            <w:pPr>
              <w:spacing w:after="0"/>
              <w:rPr>
                <w:sz w:val="16"/>
                <w:szCs w:val="16"/>
              </w:rPr>
            </w:pPr>
            <w:r>
              <w:rPr>
                <w:b/>
                <w:sz w:val="16"/>
                <w:szCs w:val="16"/>
              </w:rPr>
              <w:t xml:space="preserve">Proposal 2: </w:t>
            </w:r>
            <w:r>
              <w:rPr>
                <w:sz w:val="16"/>
                <w:szCs w:val="16"/>
              </w:rPr>
              <w:t>If L</w:t>
            </w:r>
            <w:r>
              <w:rPr>
                <w:sz w:val="16"/>
                <w:szCs w:val="16"/>
                <w:vertAlign w:val="subscript"/>
              </w:rPr>
              <w:t>BFD</w:t>
            </w:r>
            <w:r>
              <w:rPr>
                <w:sz w:val="16"/>
                <w:szCs w:val="16"/>
              </w:rPr>
              <w:t xml:space="preserve"> &gt; L</w:t>
            </w:r>
            <w:r>
              <w:rPr>
                <w:sz w:val="16"/>
                <w:szCs w:val="16"/>
                <w:vertAlign w:val="subscript"/>
              </w:rPr>
              <w:t>BFD,max</w:t>
            </w:r>
            <w:r>
              <w:rPr>
                <w:sz w:val="16"/>
                <w:szCs w:val="16"/>
              </w:rPr>
              <w:t>, UE behaviour is the same as if the radio link quality is below Q</w:t>
            </w:r>
            <w:r>
              <w:rPr>
                <w:sz w:val="16"/>
                <w:szCs w:val="16"/>
                <w:vertAlign w:val="subscript"/>
              </w:rPr>
              <w:t>out_LR</w:t>
            </w:r>
            <w:r>
              <w:rPr>
                <w:sz w:val="16"/>
                <w:szCs w:val="16"/>
              </w:rPr>
              <w:t>.</w:t>
            </w:r>
          </w:p>
          <w:p w14:paraId="4B042F94" w14:textId="77777777" w:rsidR="00B44222" w:rsidRDefault="00FA3D18">
            <w:pPr>
              <w:spacing w:after="0"/>
              <w:rPr>
                <w:bCs/>
                <w:sz w:val="16"/>
                <w:szCs w:val="16"/>
              </w:rPr>
            </w:pPr>
            <w:r>
              <w:rPr>
                <w:b/>
                <w:bCs/>
                <w:sz w:val="16"/>
                <w:szCs w:val="16"/>
              </w:rPr>
              <w:t xml:space="preserve">Proposal 3: </w:t>
            </w:r>
            <w:r>
              <w:rPr>
                <w:bCs/>
                <w:sz w:val="16"/>
                <w:szCs w:val="16"/>
              </w:rPr>
              <w:t xml:space="preserve">RAN4 defines the CSI-RS based beam failure detection requirements considering the LBT failure. </w:t>
            </w:r>
          </w:p>
          <w:p w14:paraId="7AA20E50" w14:textId="77777777" w:rsidR="00B44222" w:rsidRDefault="00FA3D18">
            <w:pPr>
              <w:spacing w:after="0"/>
              <w:rPr>
                <w:sz w:val="16"/>
                <w:szCs w:val="16"/>
              </w:rPr>
            </w:pPr>
            <w:r>
              <w:rPr>
                <w:b/>
                <w:sz w:val="16"/>
                <w:szCs w:val="16"/>
              </w:rPr>
              <w:t xml:space="preserve">Proposal 4: </w:t>
            </w:r>
            <w:r>
              <w:rPr>
                <w:sz w:val="16"/>
                <w:szCs w:val="16"/>
              </w:rPr>
              <w:t>Set the CSI-RS based BFD evaluation period considering LBT failure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2"/>
              <w:gridCol w:w="5117"/>
            </w:tblGrid>
            <w:tr w:rsidR="00B44222" w14:paraId="5D16A084" w14:textId="77777777">
              <w:trPr>
                <w:jc w:val="center"/>
              </w:trPr>
              <w:tc>
                <w:tcPr>
                  <w:tcW w:w="1712" w:type="dxa"/>
                  <w:tcBorders>
                    <w:top w:val="single" w:sz="4" w:space="0" w:color="auto"/>
                    <w:left w:val="single" w:sz="4" w:space="0" w:color="auto"/>
                    <w:bottom w:val="single" w:sz="4" w:space="0" w:color="auto"/>
                    <w:right w:val="single" w:sz="4" w:space="0" w:color="auto"/>
                  </w:tcBorders>
                </w:tcPr>
                <w:p w14:paraId="360C1EA8" w14:textId="77777777" w:rsidR="00B44222" w:rsidRDefault="00FA3D18">
                  <w:pPr>
                    <w:keepNext/>
                    <w:keepLines/>
                    <w:spacing w:after="0"/>
                    <w:jc w:val="center"/>
                    <w:rPr>
                      <w:sz w:val="16"/>
                      <w:szCs w:val="16"/>
                    </w:rPr>
                  </w:pPr>
                  <w:r>
                    <w:rPr>
                      <w:sz w:val="16"/>
                      <w:szCs w:val="16"/>
                    </w:rPr>
                    <w:t>Configuration</w:t>
                  </w:r>
                </w:p>
              </w:tc>
              <w:tc>
                <w:tcPr>
                  <w:tcW w:w="5117" w:type="dxa"/>
                  <w:tcBorders>
                    <w:top w:val="single" w:sz="4" w:space="0" w:color="auto"/>
                    <w:left w:val="single" w:sz="4" w:space="0" w:color="auto"/>
                    <w:bottom w:val="single" w:sz="4" w:space="0" w:color="auto"/>
                    <w:right w:val="single" w:sz="4" w:space="0" w:color="auto"/>
                  </w:tcBorders>
                </w:tcPr>
                <w:p w14:paraId="0A00D5CC" w14:textId="77777777" w:rsidR="00B44222" w:rsidRDefault="00FA3D18">
                  <w:pPr>
                    <w:keepNext/>
                    <w:keepLines/>
                    <w:spacing w:after="0"/>
                    <w:jc w:val="center"/>
                    <w:rPr>
                      <w:sz w:val="16"/>
                      <w:szCs w:val="16"/>
                    </w:rPr>
                  </w:pPr>
                  <w:r>
                    <w:rPr>
                      <w:sz w:val="16"/>
                      <w:szCs w:val="16"/>
                    </w:rPr>
                    <w:t>T</w:t>
                  </w:r>
                  <w:r>
                    <w:rPr>
                      <w:sz w:val="16"/>
                      <w:szCs w:val="16"/>
                      <w:vertAlign w:val="subscript"/>
                    </w:rPr>
                    <w:t>Evaluate_BFD_CSI-RS</w:t>
                  </w:r>
                  <w:r>
                    <w:rPr>
                      <w:sz w:val="16"/>
                      <w:szCs w:val="16"/>
                    </w:rPr>
                    <w:t xml:space="preserve"> (ms) </w:t>
                  </w:r>
                </w:p>
              </w:tc>
            </w:tr>
            <w:tr w:rsidR="00B44222" w14:paraId="24404C1C" w14:textId="77777777">
              <w:trPr>
                <w:jc w:val="center"/>
              </w:trPr>
              <w:tc>
                <w:tcPr>
                  <w:tcW w:w="1712" w:type="dxa"/>
                  <w:tcBorders>
                    <w:top w:val="single" w:sz="4" w:space="0" w:color="auto"/>
                    <w:left w:val="single" w:sz="4" w:space="0" w:color="auto"/>
                    <w:bottom w:val="single" w:sz="4" w:space="0" w:color="auto"/>
                    <w:right w:val="single" w:sz="4" w:space="0" w:color="auto"/>
                  </w:tcBorders>
                </w:tcPr>
                <w:p w14:paraId="4818C4A4" w14:textId="77777777" w:rsidR="00B44222" w:rsidRDefault="00FA3D18">
                  <w:pPr>
                    <w:pStyle w:val="TAC"/>
                    <w:rPr>
                      <w:rFonts w:ascii="Times New Roman" w:hAnsi="Times New Roman"/>
                      <w:sz w:val="16"/>
                      <w:szCs w:val="16"/>
                    </w:rPr>
                  </w:pPr>
                  <w:r>
                    <w:rPr>
                      <w:rFonts w:ascii="Times New Roman" w:hAnsi="Times New Roman"/>
                      <w:sz w:val="16"/>
                      <w:szCs w:val="16"/>
                    </w:rPr>
                    <w:t>no DRX</w:t>
                  </w:r>
                </w:p>
              </w:tc>
              <w:tc>
                <w:tcPr>
                  <w:tcW w:w="5117" w:type="dxa"/>
                  <w:tcBorders>
                    <w:top w:val="single" w:sz="4" w:space="0" w:color="auto"/>
                    <w:left w:val="single" w:sz="4" w:space="0" w:color="auto"/>
                    <w:bottom w:val="single" w:sz="4" w:space="0" w:color="auto"/>
                    <w:right w:val="single" w:sz="4" w:space="0" w:color="auto"/>
                  </w:tcBorders>
                </w:tcPr>
                <w:p w14:paraId="793C9580" w14:textId="77777777" w:rsidR="00B44222" w:rsidRDefault="00FA3D18">
                  <w:pPr>
                    <w:pStyle w:val="TAC"/>
                    <w:rPr>
                      <w:rFonts w:ascii="Times New Roman" w:hAnsi="Times New Roman"/>
                      <w:sz w:val="16"/>
                      <w:szCs w:val="16"/>
                      <w:lang w:eastAsia="zh-CN"/>
                    </w:rPr>
                  </w:pPr>
                  <w:r>
                    <w:rPr>
                      <w:rFonts w:ascii="Times New Roman" w:hAnsi="Times New Roman"/>
                      <w:sz w:val="16"/>
                      <w:szCs w:val="16"/>
                      <w:lang w:eastAsia="zh-CN"/>
                    </w:rPr>
                    <w:t>max(50, ceil((M</w:t>
                  </w:r>
                  <w:r>
                    <w:rPr>
                      <w:rFonts w:ascii="Times New Roman" w:hAnsi="Times New Roman"/>
                      <w:sz w:val="16"/>
                      <w:szCs w:val="16"/>
                      <w:vertAlign w:val="subscript"/>
                      <w:lang w:eastAsia="zh-CN"/>
                    </w:rPr>
                    <w:t>BFD</w:t>
                  </w:r>
                  <w:r>
                    <w:rPr>
                      <w:rFonts w:ascii="Times New Roman" w:hAnsi="Times New Roman"/>
                      <w:sz w:val="16"/>
                      <w:szCs w:val="16"/>
                      <w:lang w:eastAsia="zh-CN"/>
                    </w:rPr>
                    <w:t>+L</w:t>
                  </w:r>
                  <w:r>
                    <w:rPr>
                      <w:rFonts w:ascii="Times New Roman" w:hAnsi="Times New Roman"/>
                      <w:sz w:val="16"/>
                      <w:szCs w:val="16"/>
                      <w:vertAlign w:val="subscript"/>
                      <w:lang w:eastAsia="zh-CN"/>
                    </w:rPr>
                    <w:t>BFD</w:t>
                  </w:r>
                  <w:r>
                    <w:rPr>
                      <w:rFonts w:ascii="Times New Roman" w:hAnsi="Times New Roman"/>
                      <w:sz w:val="16"/>
                      <w:szCs w:val="16"/>
                      <w:lang w:eastAsia="zh-CN"/>
                    </w:rPr>
                    <w:t>)*P)*T</w:t>
                  </w:r>
                  <w:r>
                    <w:rPr>
                      <w:rFonts w:ascii="Times New Roman" w:hAnsi="Times New Roman"/>
                      <w:sz w:val="16"/>
                      <w:szCs w:val="16"/>
                      <w:vertAlign w:val="subscript"/>
                      <w:lang w:eastAsia="zh-CN"/>
                    </w:rPr>
                    <w:t>CSI-RS</w:t>
                  </w:r>
                  <w:r>
                    <w:rPr>
                      <w:rFonts w:ascii="Times New Roman" w:hAnsi="Times New Roman"/>
                      <w:sz w:val="16"/>
                      <w:szCs w:val="16"/>
                      <w:lang w:eastAsia="zh-CN"/>
                    </w:rPr>
                    <w:t>)</w:t>
                  </w:r>
                </w:p>
              </w:tc>
            </w:tr>
            <w:tr w:rsidR="00B44222" w14:paraId="3B06CA46" w14:textId="77777777">
              <w:trPr>
                <w:jc w:val="center"/>
              </w:trPr>
              <w:tc>
                <w:tcPr>
                  <w:tcW w:w="1712" w:type="dxa"/>
                  <w:tcBorders>
                    <w:top w:val="single" w:sz="4" w:space="0" w:color="auto"/>
                    <w:left w:val="single" w:sz="4" w:space="0" w:color="auto"/>
                    <w:bottom w:val="single" w:sz="4" w:space="0" w:color="auto"/>
                    <w:right w:val="single" w:sz="4" w:space="0" w:color="auto"/>
                  </w:tcBorders>
                </w:tcPr>
                <w:p w14:paraId="51B48458" w14:textId="77777777" w:rsidR="00B44222" w:rsidRDefault="00FA3D18">
                  <w:pPr>
                    <w:pStyle w:val="TAC"/>
                    <w:rPr>
                      <w:rFonts w:ascii="Times New Roman" w:hAnsi="Times New Roman"/>
                      <w:sz w:val="16"/>
                      <w:szCs w:val="16"/>
                    </w:rPr>
                  </w:pPr>
                  <w:r>
                    <w:rPr>
                      <w:rFonts w:ascii="Times New Roman" w:hAnsi="Times New Roman"/>
                      <w:sz w:val="16"/>
                      <w:szCs w:val="16"/>
                    </w:rPr>
                    <w:t>DRX cycle ≤ 320ms</w:t>
                  </w:r>
                </w:p>
              </w:tc>
              <w:tc>
                <w:tcPr>
                  <w:tcW w:w="5117" w:type="dxa"/>
                  <w:tcBorders>
                    <w:top w:val="single" w:sz="4" w:space="0" w:color="auto"/>
                    <w:left w:val="single" w:sz="4" w:space="0" w:color="auto"/>
                    <w:bottom w:val="single" w:sz="4" w:space="0" w:color="auto"/>
                    <w:right w:val="single" w:sz="4" w:space="0" w:color="auto"/>
                  </w:tcBorders>
                </w:tcPr>
                <w:p w14:paraId="15460A53" w14:textId="77777777" w:rsidR="00B44222" w:rsidRDefault="00FA3D18">
                  <w:pPr>
                    <w:pStyle w:val="TAC"/>
                    <w:rPr>
                      <w:rFonts w:ascii="Times New Roman" w:hAnsi="Times New Roman"/>
                      <w:sz w:val="16"/>
                      <w:szCs w:val="16"/>
                      <w:lang w:eastAsia="zh-CN"/>
                    </w:rPr>
                  </w:pPr>
                  <w:r>
                    <w:rPr>
                      <w:rFonts w:ascii="Times New Roman" w:hAnsi="Times New Roman"/>
                      <w:sz w:val="16"/>
                      <w:szCs w:val="16"/>
                      <w:lang w:eastAsia="zh-CN"/>
                    </w:rPr>
                    <w:t>max(50, ceil(1.5*(M</w:t>
                  </w:r>
                  <w:r>
                    <w:rPr>
                      <w:rFonts w:ascii="Times New Roman" w:hAnsi="Times New Roman"/>
                      <w:sz w:val="16"/>
                      <w:szCs w:val="16"/>
                      <w:vertAlign w:val="subscript"/>
                      <w:lang w:eastAsia="zh-CN"/>
                    </w:rPr>
                    <w:t>BFD</w:t>
                  </w:r>
                  <w:r>
                    <w:rPr>
                      <w:rFonts w:ascii="Times New Roman" w:hAnsi="Times New Roman"/>
                      <w:sz w:val="16"/>
                      <w:szCs w:val="16"/>
                      <w:lang w:eastAsia="zh-CN"/>
                    </w:rPr>
                    <w:t>+L</w:t>
                  </w:r>
                  <w:r>
                    <w:rPr>
                      <w:rFonts w:ascii="Times New Roman" w:hAnsi="Times New Roman"/>
                      <w:sz w:val="16"/>
                      <w:szCs w:val="16"/>
                      <w:vertAlign w:val="subscript"/>
                      <w:lang w:eastAsia="zh-CN"/>
                    </w:rPr>
                    <w:t>BFD</w:t>
                  </w:r>
                  <w:r>
                    <w:rPr>
                      <w:rFonts w:ascii="Times New Roman" w:hAnsi="Times New Roman"/>
                      <w:sz w:val="16"/>
                      <w:szCs w:val="16"/>
                      <w:lang w:eastAsia="zh-CN"/>
                    </w:rPr>
                    <w:t>)*P)*max(T</w:t>
                  </w:r>
                  <w:r>
                    <w:rPr>
                      <w:rFonts w:ascii="Times New Roman" w:hAnsi="Times New Roman"/>
                      <w:sz w:val="16"/>
                      <w:szCs w:val="16"/>
                      <w:vertAlign w:val="subscript"/>
                      <w:lang w:eastAsia="zh-CN"/>
                    </w:rPr>
                    <w:t>DRX</w:t>
                  </w:r>
                  <w:r>
                    <w:rPr>
                      <w:rFonts w:ascii="Times New Roman" w:hAnsi="Times New Roman"/>
                      <w:sz w:val="16"/>
                      <w:szCs w:val="16"/>
                      <w:lang w:eastAsia="zh-CN"/>
                    </w:rPr>
                    <w:t>,T</w:t>
                  </w:r>
                  <w:r>
                    <w:rPr>
                      <w:rFonts w:ascii="Times New Roman" w:hAnsi="Times New Roman"/>
                      <w:sz w:val="16"/>
                      <w:szCs w:val="16"/>
                      <w:vertAlign w:val="subscript"/>
                      <w:lang w:eastAsia="zh-CN"/>
                    </w:rPr>
                    <w:t>CSI-RS</w:t>
                  </w:r>
                  <w:r>
                    <w:rPr>
                      <w:rFonts w:ascii="Times New Roman" w:hAnsi="Times New Roman"/>
                      <w:sz w:val="16"/>
                      <w:szCs w:val="16"/>
                      <w:lang w:eastAsia="zh-CN"/>
                    </w:rPr>
                    <w:t>))</w:t>
                  </w:r>
                </w:p>
              </w:tc>
            </w:tr>
            <w:tr w:rsidR="00B44222" w14:paraId="03E34C52" w14:textId="77777777">
              <w:trPr>
                <w:jc w:val="center"/>
              </w:trPr>
              <w:tc>
                <w:tcPr>
                  <w:tcW w:w="1712" w:type="dxa"/>
                  <w:tcBorders>
                    <w:top w:val="single" w:sz="4" w:space="0" w:color="auto"/>
                    <w:left w:val="single" w:sz="4" w:space="0" w:color="auto"/>
                    <w:bottom w:val="single" w:sz="4" w:space="0" w:color="auto"/>
                    <w:right w:val="single" w:sz="4" w:space="0" w:color="auto"/>
                  </w:tcBorders>
                </w:tcPr>
                <w:p w14:paraId="0E8ABB25" w14:textId="77777777" w:rsidR="00B44222" w:rsidRDefault="00FA3D18">
                  <w:pPr>
                    <w:pStyle w:val="TAC"/>
                    <w:rPr>
                      <w:rFonts w:ascii="Times New Roman" w:hAnsi="Times New Roman"/>
                      <w:sz w:val="16"/>
                      <w:szCs w:val="16"/>
                    </w:rPr>
                  </w:pPr>
                  <w:r>
                    <w:rPr>
                      <w:rFonts w:ascii="Times New Roman" w:hAnsi="Times New Roman"/>
                      <w:sz w:val="16"/>
                      <w:szCs w:val="16"/>
                    </w:rPr>
                    <w:t>DRX cycle &gt; 320ms</w:t>
                  </w:r>
                </w:p>
              </w:tc>
              <w:tc>
                <w:tcPr>
                  <w:tcW w:w="5117" w:type="dxa"/>
                  <w:tcBorders>
                    <w:top w:val="single" w:sz="4" w:space="0" w:color="auto"/>
                    <w:left w:val="single" w:sz="4" w:space="0" w:color="auto"/>
                    <w:bottom w:val="single" w:sz="4" w:space="0" w:color="auto"/>
                    <w:right w:val="single" w:sz="4" w:space="0" w:color="auto"/>
                  </w:tcBorders>
                </w:tcPr>
                <w:p w14:paraId="7B3A3A80" w14:textId="77777777" w:rsidR="00B44222" w:rsidRPr="00BE59D4" w:rsidRDefault="00FA3D18">
                  <w:pPr>
                    <w:pStyle w:val="TAC"/>
                    <w:rPr>
                      <w:rFonts w:ascii="Times New Roman" w:hAnsi="Times New Roman"/>
                      <w:sz w:val="16"/>
                      <w:szCs w:val="16"/>
                      <w:lang w:val="en-US" w:eastAsia="zh-CN"/>
                    </w:rPr>
                  </w:pPr>
                  <w:r w:rsidRPr="00BE59D4">
                    <w:rPr>
                      <w:rFonts w:ascii="Times New Roman" w:hAnsi="Times New Roman"/>
                      <w:sz w:val="16"/>
                      <w:szCs w:val="16"/>
                      <w:lang w:val="en-US" w:eastAsia="zh-CN"/>
                    </w:rPr>
                    <w:t>ceil((M</w:t>
                  </w:r>
                  <w:r w:rsidRPr="00BE59D4">
                    <w:rPr>
                      <w:rFonts w:ascii="Times New Roman" w:hAnsi="Times New Roman"/>
                      <w:sz w:val="16"/>
                      <w:szCs w:val="16"/>
                      <w:vertAlign w:val="subscript"/>
                      <w:lang w:val="en-US" w:eastAsia="zh-CN"/>
                    </w:rPr>
                    <w:t>BFD</w:t>
                  </w:r>
                  <w:r w:rsidRPr="00BE59D4">
                    <w:rPr>
                      <w:rFonts w:ascii="Times New Roman" w:hAnsi="Times New Roman"/>
                      <w:sz w:val="16"/>
                      <w:szCs w:val="16"/>
                      <w:lang w:val="en-US" w:eastAsia="zh-CN"/>
                    </w:rPr>
                    <w:t>+L</w:t>
                  </w:r>
                  <w:r w:rsidRPr="00BE59D4">
                    <w:rPr>
                      <w:rFonts w:ascii="Times New Roman" w:hAnsi="Times New Roman"/>
                      <w:sz w:val="16"/>
                      <w:szCs w:val="16"/>
                      <w:vertAlign w:val="subscript"/>
                      <w:lang w:val="en-US" w:eastAsia="zh-CN"/>
                    </w:rPr>
                    <w:t>BFD</w:t>
                  </w:r>
                  <w:r w:rsidRPr="00BE59D4">
                    <w:rPr>
                      <w:rFonts w:ascii="Times New Roman" w:hAnsi="Times New Roman"/>
                      <w:sz w:val="16"/>
                      <w:szCs w:val="16"/>
                      <w:lang w:val="en-US" w:eastAsia="zh-CN"/>
                    </w:rPr>
                    <w:t>)*P)*T</w:t>
                  </w:r>
                  <w:r w:rsidRPr="00BE59D4">
                    <w:rPr>
                      <w:rFonts w:ascii="Times New Roman" w:hAnsi="Times New Roman"/>
                      <w:sz w:val="16"/>
                      <w:szCs w:val="16"/>
                      <w:vertAlign w:val="subscript"/>
                      <w:lang w:val="en-US" w:eastAsia="zh-CN"/>
                    </w:rPr>
                    <w:t>DRX</w:t>
                  </w:r>
                </w:p>
              </w:tc>
            </w:tr>
            <w:tr w:rsidR="00B44222" w14:paraId="165F9441" w14:textId="77777777">
              <w:trPr>
                <w:jc w:val="center"/>
              </w:trPr>
              <w:tc>
                <w:tcPr>
                  <w:tcW w:w="6829" w:type="dxa"/>
                  <w:gridSpan w:val="2"/>
                  <w:tcBorders>
                    <w:top w:val="single" w:sz="4" w:space="0" w:color="auto"/>
                    <w:left w:val="single" w:sz="4" w:space="0" w:color="auto"/>
                    <w:bottom w:val="single" w:sz="4" w:space="0" w:color="auto"/>
                    <w:right w:val="single" w:sz="4" w:space="0" w:color="auto"/>
                  </w:tcBorders>
                </w:tcPr>
                <w:p w14:paraId="41F3972B" w14:textId="77777777" w:rsidR="00B44222" w:rsidRPr="00BE59D4" w:rsidRDefault="00FA3D18">
                  <w:pPr>
                    <w:pStyle w:val="TAN"/>
                    <w:ind w:left="629" w:hanging="629"/>
                    <w:rPr>
                      <w:rFonts w:ascii="Times New Roman" w:hAnsi="Times New Roman"/>
                      <w:sz w:val="16"/>
                      <w:szCs w:val="16"/>
                      <w:lang w:val="en-US"/>
                    </w:rPr>
                  </w:pPr>
                  <w:r w:rsidRPr="00BE59D4">
                    <w:rPr>
                      <w:rFonts w:ascii="Times New Roman" w:hAnsi="Times New Roman"/>
                      <w:sz w:val="16"/>
                      <w:szCs w:val="16"/>
                      <w:lang w:val="en-US"/>
                    </w:rPr>
                    <w:t>Note 1:</w:t>
                  </w:r>
                  <w:r w:rsidRPr="00BE59D4">
                    <w:rPr>
                      <w:rFonts w:ascii="Times New Roman" w:hAnsi="Times New Roman"/>
                      <w:sz w:val="16"/>
                      <w:szCs w:val="16"/>
                      <w:lang w:val="en-US"/>
                    </w:rPr>
                    <w:tab/>
                    <w:t>T</w:t>
                  </w:r>
                  <w:r w:rsidRPr="00BE59D4">
                    <w:rPr>
                      <w:rFonts w:ascii="Times New Roman" w:hAnsi="Times New Roman"/>
                      <w:sz w:val="16"/>
                      <w:szCs w:val="16"/>
                      <w:vertAlign w:val="subscript"/>
                      <w:lang w:val="en-US"/>
                    </w:rPr>
                    <w:t>CSI-RS</w:t>
                  </w:r>
                  <w:r w:rsidRPr="00BE59D4">
                    <w:rPr>
                      <w:rFonts w:ascii="Times New Roman" w:hAnsi="Times New Roman"/>
                      <w:sz w:val="16"/>
                      <w:szCs w:val="16"/>
                      <w:lang w:val="en-US"/>
                    </w:rPr>
                    <w:t xml:space="preserve"> is the periodicity of CSI-RS in the set </w:t>
                  </w:r>
                  <w:r>
                    <w:rPr>
                      <w:rFonts w:ascii="Times New Roman" w:hAnsi="Times New Roman"/>
                      <w:iCs/>
                      <w:noProof/>
                      <w:position w:val="-10"/>
                      <w:sz w:val="16"/>
                      <w:szCs w:val="16"/>
                      <w:lang w:val="en-US" w:eastAsia="zh-TW"/>
                    </w:rPr>
                    <w:drawing>
                      <wp:inline distT="0" distB="0" distL="0" distR="0" wp14:anchorId="6A557982" wp14:editId="6C2360EB">
                        <wp:extent cx="152400" cy="198120"/>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BE59D4">
                    <w:rPr>
                      <w:rFonts w:ascii="Times New Roman" w:hAnsi="Times New Roman"/>
                      <w:sz w:val="16"/>
                      <w:szCs w:val="16"/>
                      <w:lang w:val="en-US"/>
                    </w:rPr>
                    <w:t>. T</w:t>
                  </w:r>
                  <w:r w:rsidRPr="00BE59D4">
                    <w:rPr>
                      <w:rFonts w:ascii="Times New Roman" w:hAnsi="Times New Roman"/>
                      <w:sz w:val="16"/>
                      <w:szCs w:val="16"/>
                      <w:vertAlign w:val="subscript"/>
                      <w:lang w:val="en-US"/>
                    </w:rPr>
                    <w:t>DRX</w:t>
                  </w:r>
                  <w:r w:rsidRPr="00BE59D4">
                    <w:rPr>
                      <w:rFonts w:ascii="Times New Roman" w:hAnsi="Times New Roman"/>
                      <w:sz w:val="16"/>
                      <w:szCs w:val="16"/>
                      <w:lang w:val="en-US"/>
                    </w:rPr>
                    <w:t xml:space="preserve"> is the DRX cycle length.</w:t>
                  </w:r>
                </w:p>
                <w:p w14:paraId="38FB1AFF" w14:textId="77777777" w:rsidR="00B44222" w:rsidRDefault="00FA3D18">
                  <w:pPr>
                    <w:pStyle w:val="TAN"/>
                    <w:ind w:left="629" w:hanging="629"/>
                    <w:rPr>
                      <w:rFonts w:ascii="Times New Roman" w:hAnsi="Times New Roman"/>
                      <w:sz w:val="16"/>
                      <w:szCs w:val="16"/>
                      <w:lang w:val="en-GB"/>
                    </w:rPr>
                  </w:pPr>
                  <w:r w:rsidRPr="00BE59D4">
                    <w:rPr>
                      <w:rFonts w:ascii="Times New Roman" w:hAnsi="Times New Roman"/>
                      <w:sz w:val="16"/>
                      <w:szCs w:val="16"/>
                      <w:lang w:val="en-US"/>
                    </w:rPr>
                    <w:t>Note 2:</w:t>
                  </w:r>
                  <w:r w:rsidRPr="00BE59D4">
                    <w:rPr>
                      <w:rFonts w:ascii="Times New Roman" w:hAnsi="Times New Roman"/>
                      <w:sz w:val="16"/>
                      <w:szCs w:val="16"/>
                      <w:lang w:val="en-US"/>
                    </w:rPr>
                    <w:tab/>
                    <w:t>L</w:t>
                  </w:r>
                  <w:r w:rsidRPr="00BE59D4">
                    <w:rPr>
                      <w:rFonts w:ascii="Times New Roman" w:hAnsi="Times New Roman"/>
                      <w:sz w:val="16"/>
                      <w:szCs w:val="16"/>
                      <w:vertAlign w:val="subscript"/>
                      <w:lang w:val="en-US"/>
                    </w:rPr>
                    <w:t>BFD</w:t>
                  </w:r>
                  <w:r w:rsidRPr="00BE59D4">
                    <w:rPr>
                      <w:rFonts w:ascii="Times New Roman" w:hAnsi="Times New Roman"/>
                      <w:sz w:val="16"/>
                      <w:szCs w:val="16"/>
                      <w:lang w:val="en-US"/>
                    </w:rPr>
                    <w:t xml:space="preserve"> is the number of CSI-RSs not available at the UE during T</w:t>
                  </w:r>
                  <w:r w:rsidRPr="00BE59D4">
                    <w:rPr>
                      <w:rFonts w:ascii="Times New Roman" w:hAnsi="Times New Roman"/>
                      <w:sz w:val="16"/>
                      <w:szCs w:val="16"/>
                      <w:vertAlign w:val="subscript"/>
                      <w:lang w:val="en-US"/>
                    </w:rPr>
                    <w:t>Evaluate_BFD_CSI-RS</w:t>
                  </w:r>
                  <w:r w:rsidRPr="00BE59D4">
                    <w:rPr>
                      <w:rFonts w:ascii="Times New Roman" w:hAnsi="Times New Roman"/>
                      <w:sz w:val="16"/>
                      <w:szCs w:val="16"/>
                      <w:lang w:val="en-US"/>
                    </w:rPr>
                    <w:t xml:space="preserve"> where L</w:t>
                  </w:r>
                  <w:r w:rsidRPr="00BE59D4">
                    <w:rPr>
                      <w:rFonts w:ascii="Times New Roman" w:hAnsi="Times New Roman"/>
                      <w:sz w:val="16"/>
                      <w:szCs w:val="16"/>
                      <w:vertAlign w:val="subscript"/>
                      <w:lang w:val="en-US"/>
                    </w:rPr>
                    <w:t>BFD</w:t>
                  </w:r>
                  <w:r w:rsidRPr="00BE59D4">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BFD_max</w:t>
                  </w:r>
                  <w:r>
                    <w:rPr>
                      <w:rFonts w:ascii="Times New Roman" w:hAnsi="Times New Roman"/>
                      <w:sz w:val="16"/>
                      <w:szCs w:val="16"/>
                      <w:lang w:val="en-GB"/>
                    </w:rPr>
                    <w:t>.</w:t>
                  </w:r>
                </w:p>
                <w:p w14:paraId="14478254" w14:textId="77777777" w:rsidR="00B44222" w:rsidRPr="00BE59D4" w:rsidRDefault="00FA3D18">
                  <w:pPr>
                    <w:pStyle w:val="TAN"/>
                    <w:ind w:left="629" w:hanging="629"/>
                    <w:rPr>
                      <w:rFonts w:ascii="Times New Roman" w:hAnsi="Times New Roman"/>
                      <w:sz w:val="16"/>
                      <w:szCs w:val="16"/>
                      <w:lang w:val="en-GB"/>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BFD_max</w:t>
                  </w:r>
                  <w:r>
                    <w:rPr>
                      <w:rFonts w:ascii="Times New Roman" w:hAnsi="Times New Roman"/>
                      <w:sz w:val="16"/>
                      <w:szCs w:val="16"/>
                      <w:lang w:val="en-GB"/>
                    </w:rPr>
                    <w:t>=Ceil(1.4 x M</w:t>
                  </w:r>
                  <w:r>
                    <w:rPr>
                      <w:rFonts w:ascii="Times New Roman" w:hAnsi="Times New Roman"/>
                      <w:sz w:val="16"/>
                      <w:szCs w:val="16"/>
                      <w:vertAlign w:val="subscript"/>
                      <w:lang w:val="en-GB"/>
                    </w:rPr>
                    <w:t>BFD</w:t>
                  </w:r>
                  <w:r>
                    <w:rPr>
                      <w:rFonts w:ascii="Times New Roman" w:hAnsi="Times New Roman"/>
                      <w:sz w:val="16"/>
                      <w:szCs w:val="16"/>
                      <w:lang w:val="en-GB"/>
                    </w:rPr>
                    <w:t>)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BFD_max</w:t>
                  </w:r>
                  <w:r>
                    <w:rPr>
                      <w:rFonts w:ascii="Times New Roman" w:hAnsi="Times New Roman"/>
                      <w:sz w:val="16"/>
                      <w:szCs w:val="16"/>
                      <w:lang w:val="en-GB"/>
                    </w:rPr>
                    <w:t>=M</w:t>
                  </w:r>
                  <w:r>
                    <w:rPr>
                      <w:rFonts w:ascii="Times New Roman" w:hAnsi="Times New Roman"/>
                      <w:sz w:val="16"/>
                      <w:szCs w:val="16"/>
                      <w:vertAlign w:val="subscript"/>
                      <w:lang w:val="en-GB"/>
                    </w:rPr>
                    <w:t>BFD</w:t>
                  </w:r>
                  <w:r>
                    <w:rPr>
                      <w:rFonts w:ascii="Times New Roman" w:hAnsi="Times New Roman"/>
                      <w:sz w:val="16"/>
                      <w:szCs w:val="16"/>
                      <w:lang w:val="en-GB"/>
                    </w:rPr>
                    <w:t xml:space="preserve">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320ms, and L</w:t>
                  </w:r>
                  <w:r>
                    <w:rPr>
                      <w:rFonts w:ascii="Times New Roman" w:hAnsi="Times New Roman"/>
                      <w:sz w:val="16"/>
                      <w:szCs w:val="16"/>
                      <w:vertAlign w:val="subscript"/>
                      <w:lang w:val="en-GB"/>
                    </w:rPr>
                    <w:t>BFD_max</w:t>
                  </w:r>
                  <w:r>
                    <w:rPr>
                      <w:rFonts w:ascii="Times New Roman" w:hAnsi="Times New Roman"/>
                      <w:sz w:val="16"/>
                      <w:szCs w:val="16"/>
                      <w:lang w:val="en-GB"/>
                    </w:rPr>
                    <w:t xml:space="preserve"> =Ceil(0.6 x M</w:t>
                  </w:r>
                  <w:r>
                    <w:rPr>
                      <w:rFonts w:ascii="Times New Roman" w:hAnsi="Times New Roman"/>
                      <w:sz w:val="16"/>
                      <w:szCs w:val="16"/>
                      <w:vertAlign w:val="subscript"/>
                      <w:lang w:val="en-GB"/>
                    </w:rPr>
                    <w:t>BFD</w:t>
                  </w:r>
                  <w:r>
                    <w:rPr>
                      <w:rFonts w:ascii="Times New Roman" w:hAnsi="Times New Roman"/>
                      <w:sz w:val="16"/>
                      <w:szCs w:val="16"/>
                      <w:lang w:val="en-GB"/>
                    </w:rPr>
                    <w:t>)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14:paraId="6BC73CE1" w14:textId="77777777" w:rsidR="00B44222" w:rsidRDefault="00FA3D18">
            <w:pPr>
              <w:spacing w:after="0"/>
              <w:rPr>
                <w:sz w:val="16"/>
                <w:szCs w:val="16"/>
              </w:rPr>
            </w:pPr>
            <w:r>
              <w:rPr>
                <w:sz w:val="16"/>
                <w:szCs w:val="16"/>
              </w:rPr>
              <w:t>M</w:t>
            </w:r>
            <w:r>
              <w:rPr>
                <w:sz w:val="16"/>
                <w:szCs w:val="16"/>
                <w:vertAlign w:val="subscript"/>
              </w:rPr>
              <w:t>BFD</w:t>
            </w:r>
            <w:r>
              <w:rPr>
                <w:sz w:val="16"/>
                <w:szCs w:val="16"/>
              </w:rPr>
              <w:t xml:space="preserve"> is the number of CSI-RSs and set M</w:t>
            </w:r>
            <w:r>
              <w:rPr>
                <w:sz w:val="16"/>
                <w:szCs w:val="16"/>
                <w:vertAlign w:val="subscript"/>
              </w:rPr>
              <w:t>BFD</w:t>
            </w:r>
            <w:r>
              <w:rPr>
                <w:sz w:val="16"/>
                <w:szCs w:val="16"/>
              </w:rPr>
              <w:t>=10 if the CSI-RS resource(s) in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sz w:val="16"/>
                      <w:szCs w:val="16"/>
                    </w:rPr>
                    <m:t>0</m:t>
                  </m:r>
                </m:sub>
              </m:sSub>
            </m:oMath>
            <w:r>
              <w:rPr>
                <w:sz w:val="16"/>
                <w:szCs w:val="16"/>
              </w:rPr>
              <w:t xml:space="preserve"> used for BFD is transmitted with Density = 3.</w:t>
            </w:r>
          </w:p>
          <w:p w14:paraId="65046B2C" w14:textId="77777777" w:rsidR="00B44222" w:rsidRDefault="00FA3D18">
            <w:pPr>
              <w:spacing w:after="0"/>
              <w:rPr>
                <w:sz w:val="16"/>
                <w:szCs w:val="16"/>
              </w:rPr>
            </w:pPr>
            <w:r>
              <w:rPr>
                <w:b/>
                <w:sz w:val="16"/>
                <w:szCs w:val="16"/>
              </w:rPr>
              <w:t xml:space="preserve">Proposal 5: </w:t>
            </w:r>
            <w:r>
              <w:rPr>
                <w:sz w:val="16"/>
                <w:szCs w:val="16"/>
              </w:rPr>
              <w:t xml:space="preserve">Set the SSB based CBD evaluation period for NR-U as follows: </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4938"/>
            </w:tblGrid>
            <w:tr w:rsidR="00B44222" w14:paraId="6CE3D083" w14:textId="77777777">
              <w:trPr>
                <w:jc w:val="center"/>
              </w:trPr>
              <w:tc>
                <w:tcPr>
                  <w:tcW w:w="1891" w:type="dxa"/>
                  <w:shd w:val="clear" w:color="auto" w:fill="auto"/>
                </w:tcPr>
                <w:p w14:paraId="75905444" w14:textId="77777777" w:rsidR="00B44222" w:rsidRDefault="00FA3D18">
                  <w:pPr>
                    <w:keepNext/>
                    <w:keepLines/>
                    <w:spacing w:after="0"/>
                    <w:jc w:val="center"/>
                    <w:rPr>
                      <w:sz w:val="16"/>
                      <w:szCs w:val="16"/>
                    </w:rPr>
                  </w:pPr>
                  <w:r>
                    <w:rPr>
                      <w:sz w:val="16"/>
                      <w:szCs w:val="16"/>
                    </w:rPr>
                    <w:t>Configuration</w:t>
                  </w:r>
                </w:p>
              </w:tc>
              <w:tc>
                <w:tcPr>
                  <w:tcW w:w="4938" w:type="dxa"/>
                  <w:shd w:val="clear" w:color="auto" w:fill="auto"/>
                </w:tcPr>
                <w:p w14:paraId="3CFDBA60" w14:textId="77777777" w:rsidR="00B44222" w:rsidRDefault="00FA3D18">
                  <w:pPr>
                    <w:keepNext/>
                    <w:keepLines/>
                    <w:spacing w:after="0"/>
                    <w:jc w:val="center"/>
                    <w:rPr>
                      <w:sz w:val="16"/>
                      <w:szCs w:val="16"/>
                    </w:rPr>
                  </w:pPr>
                  <w:r>
                    <w:rPr>
                      <w:sz w:val="16"/>
                      <w:szCs w:val="16"/>
                    </w:rPr>
                    <w:t>T</w:t>
                  </w:r>
                  <w:r>
                    <w:rPr>
                      <w:sz w:val="16"/>
                      <w:szCs w:val="16"/>
                      <w:vertAlign w:val="subscript"/>
                    </w:rPr>
                    <w:t>Evaluate_CBD_CBD</w:t>
                  </w:r>
                  <w:r>
                    <w:rPr>
                      <w:sz w:val="16"/>
                      <w:szCs w:val="16"/>
                    </w:rPr>
                    <w:t xml:space="preserve"> (ms) </w:t>
                  </w:r>
                </w:p>
              </w:tc>
            </w:tr>
            <w:tr w:rsidR="00B44222" w14:paraId="342181DC" w14:textId="77777777">
              <w:trPr>
                <w:jc w:val="center"/>
              </w:trPr>
              <w:tc>
                <w:tcPr>
                  <w:tcW w:w="1891" w:type="dxa"/>
                  <w:shd w:val="clear" w:color="auto" w:fill="auto"/>
                </w:tcPr>
                <w:p w14:paraId="7AC3110C" w14:textId="77777777" w:rsidR="00B44222" w:rsidRDefault="00FA3D18">
                  <w:pPr>
                    <w:keepNext/>
                    <w:keepLines/>
                    <w:spacing w:after="0"/>
                    <w:jc w:val="center"/>
                    <w:rPr>
                      <w:sz w:val="16"/>
                      <w:szCs w:val="16"/>
                    </w:rPr>
                  </w:pPr>
                  <w:r>
                    <w:rPr>
                      <w:sz w:val="16"/>
                      <w:szCs w:val="16"/>
                    </w:rPr>
                    <w:t>non-DRX, DRX cycle ≤ 320ms</w:t>
                  </w:r>
                </w:p>
              </w:tc>
              <w:tc>
                <w:tcPr>
                  <w:tcW w:w="4938" w:type="dxa"/>
                  <w:shd w:val="clear" w:color="auto" w:fill="auto"/>
                </w:tcPr>
                <w:p w14:paraId="2871E316" w14:textId="77777777" w:rsidR="00B44222" w:rsidRDefault="00FA3D18">
                  <w:pPr>
                    <w:keepNext/>
                    <w:keepLines/>
                    <w:spacing w:after="0"/>
                    <w:jc w:val="center"/>
                    <w:rPr>
                      <w:sz w:val="16"/>
                      <w:szCs w:val="16"/>
                    </w:rPr>
                  </w:pPr>
                  <w:r>
                    <w:rPr>
                      <w:sz w:val="16"/>
                      <w:szCs w:val="16"/>
                    </w:rPr>
                    <w:t>Max(25, ceil((3+L</w:t>
                  </w:r>
                  <w:r>
                    <w:rPr>
                      <w:sz w:val="16"/>
                      <w:szCs w:val="16"/>
                      <w:vertAlign w:val="subscript"/>
                    </w:rPr>
                    <w:t>CBD</w:t>
                  </w:r>
                  <w:r>
                    <w:rPr>
                      <w:sz w:val="16"/>
                      <w:szCs w:val="16"/>
                    </w:rPr>
                    <w:t>)*P) * T</w:t>
                  </w:r>
                  <w:r>
                    <w:rPr>
                      <w:sz w:val="16"/>
                      <w:szCs w:val="16"/>
                      <w:vertAlign w:val="subscript"/>
                    </w:rPr>
                    <w:t>SSB</w:t>
                  </w:r>
                  <w:r>
                    <w:rPr>
                      <w:sz w:val="16"/>
                      <w:szCs w:val="16"/>
                    </w:rPr>
                    <w:t>)</w:t>
                  </w:r>
                </w:p>
              </w:tc>
            </w:tr>
            <w:tr w:rsidR="00B44222" w14:paraId="3999EAC4" w14:textId="77777777">
              <w:trPr>
                <w:jc w:val="center"/>
              </w:trPr>
              <w:tc>
                <w:tcPr>
                  <w:tcW w:w="1891" w:type="dxa"/>
                  <w:shd w:val="clear" w:color="auto" w:fill="auto"/>
                </w:tcPr>
                <w:p w14:paraId="047F979D" w14:textId="77777777" w:rsidR="00B44222" w:rsidRDefault="00FA3D18">
                  <w:pPr>
                    <w:keepNext/>
                    <w:keepLines/>
                    <w:spacing w:after="0"/>
                    <w:jc w:val="center"/>
                    <w:rPr>
                      <w:sz w:val="16"/>
                      <w:szCs w:val="16"/>
                    </w:rPr>
                  </w:pPr>
                  <w:r>
                    <w:rPr>
                      <w:sz w:val="16"/>
                      <w:szCs w:val="16"/>
                    </w:rPr>
                    <w:t>DRX cycle &gt; 320ms</w:t>
                  </w:r>
                </w:p>
              </w:tc>
              <w:tc>
                <w:tcPr>
                  <w:tcW w:w="4938" w:type="dxa"/>
                  <w:shd w:val="clear" w:color="auto" w:fill="auto"/>
                </w:tcPr>
                <w:p w14:paraId="2DE8087A" w14:textId="77777777" w:rsidR="00B44222" w:rsidRDefault="00FA3D18">
                  <w:pPr>
                    <w:keepNext/>
                    <w:keepLines/>
                    <w:spacing w:after="0"/>
                    <w:jc w:val="center"/>
                    <w:rPr>
                      <w:sz w:val="16"/>
                      <w:szCs w:val="16"/>
                      <w:vertAlign w:val="subscript"/>
                    </w:rPr>
                  </w:pPr>
                  <w:r>
                    <w:rPr>
                      <w:sz w:val="16"/>
                      <w:szCs w:val="16"/>
                    </w:rPr>
                    <w:t>ceil((3+L</w:t>
                  </w:r>
                  <w:r>
                    <w:rPr>
                      <w:sz w:val="16"/>
                      <w:szCs w:val="16"/>
                      <w:vertAlign w:val="subscript"/>
                    </w:rPr>
                    <w:t>CBD</w:t>
                  </w:r>
                  <w:r>
                    <w:rPr>
                      <w:sz w:val="16"/>
                      <w:szCs w:val="16"/>
                    </w:rPr>
                    <w:t>) *P) * T</w:t>
                  </w:r>
                  <w:r>
                    <w:rPr>
                      <w:sz w:val="16"/>
                      <w:szCs w:val="16"/>
                      <w:vertAlign w:val="subscript"/>
                    </w:rPr>
                    <w:t>DRX</w:t>
                  </w:r>
                </w:p>
              </w:tc>
            </w:tr>
            <w:tr w:rsidR="00B44222" w14:paraId="798C998F" w14:textId="77777777">
              <w:trPr>
                <w:jc w:val="center"/>
              </w:trPr>
              <w:tc>
                <w:tcPr>
                  <w:tcW w:w="6829" w:type="dxa"/>
                  <w:gridSpan w:val="2"/>
                  <w:shd w:val="clear" w:color="auto" w:fill="auto"/>
                </w:tcPr>
                <w:p w14:paraId="60D02EC1" w14:textId="77777777" w:rsidR="00B44222" w:rsidRPr="00BE59D4" w:rsidRDefault="00FA3D18">
                  <w:pPr>
                    <w:pStyle w:val="TAN"/>
                    <w:ind w:left="629" w:hanging="629"/>
                    <w:rPr>
                      <w:rFonts w:ascii="Times New Roman" w:hAnsi="Times New Roman"/>
                      <w:sz w:val="16"/>
                      <w:szCs w:val="16"/>
                      <w:lang w:val="en-US"/>
                    </w:rPr>
                  </w:pPr>
                  <w:r w:rsidRPr="00BE59D4">
                    <w:rPr>
                      <w:rFonts w:ascii="Times New Roman" w:hAnsi="Times New Roman"/>
                      <w:sz w:val="16"/>
                      <w:szCs w:val="16"/>
                      <w:lang w:val="en-US"/>
                    </w:rPr>
                    <w:lastRenderedPageBreak/>
                    <w:t>Note 1:</w:t>
                  </w:r>
                  <w:r w:rsidRPr="00BE59D4">
                    <w:rPr>
                      <w:rFonts w:ascii="Times New Roman" w:hAnsi="Times New Roman"/>
                      <w:sz w:val="16"/>
                      <w:szCs w:val="16"/>
                      <w:lang w:val="en-US"/>
                    </w:rPr>
                    <w:tab/>
                    <w:t>T</w:t>
                  </w:r>
                  <w:r w:rsidRPr="00BE59D4">
                    <w:rPr>
                      <w:rFonts w:ascii="Times New Roman" w:hAnsi="Times New Roman"/>
                      <w:sz w:val="16"/>
                      <w:szCs w:val="16"/>
                      <w:vertAlign w:val="subscript"/>
                      <w:lang w:val="en-US"/>
                    </w:rPr>
                    <w:t>DRS</w:t>
                  </w:r>
                  <w:r w:rsidRPr="00BE59D4">
                    <w:rPr>
                      <w:rFonts w:ascii="Times New Roman" w:hAnsi="Times New Roman"/>
                      <w:sz w:val="16"/>
                      <w:szCs w:val="16"/>
                      <w:lang w:val="en-US"/>
                    </w:rPr>
                    <w:t xml:space="preserve"> is the periodicity of DRS in the set </w:t>
                  </w:r>
                  <w:r>
                    <w:rPr>
                      <w:rFonts w:ascii="Times New Roman" w:hAnsi="Times New Roman"/>
                      <w:noProof/>
                      <w:position w:val="-10"/>
                      <w:sz w:val="16"/>
                      <w:szCs w:val="16"/>
                      <w:lang w:val="en-US" w:eastAsia="zh-TW"/>
                    </w:rPr>
                    <w:drawing>
                      <wp:inline distT="0" distB="0" distL="0" distR="0" wp14:anchorId="2449F868" wp14:editId="44CB69F3">
                        <wp:extent cx="133350" cy="200025"/>
                        <wp:effectExtent l="19050" t="0" r="0" b="0"/>
                        <wp:docPr id="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5"/>
                                <pic:cNvPicPr>
                                  <a:picLocks noChangeAspect="1" noChangeArrowheads="1"/>
                                </pic:cNvPicPr>
                              </pic:nvPicPr>
                              <pic:blipFill>
                                <a:blip r:embed="rId2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BE59D4">
                    <w:rPr>
                      <w:rFonts w:ascii="Times New Roman" w:hAnsi="Times New Roman"/>
                      <w:sz w:val="16"/>
                      <w:szCs w:val="16"/>
                      <w:lang w:val="en-US"/>
                    </w:rPr>
                    <w:t>. T</w:t>
                  </w:r>
                  <w:r w:rsidRPr="00BE59D4">
                    <w:rPr>
                      <w:rFonts w:ascii="Times New Roman" w:hAnsi="Times New Roman"/>
                      <w:sz w:val="16"/>
                      <w:szCs w:val="16"/>
                      <w:vertAlign w:val="subscript"/>
                      <w:lang w:val="en-US"/>
                    </w:rPr>
                    <w:t>DRX</w:t>
                  </w:r>
                  <w:r w:rsidRPr="00BE59D4">
                    <w:rPr>
                      <w:rFonts w:ascii="Times New Roman" w:hAnsi="Times New Roman"/>
                      <w:sz w:val="16"/>
                      <w:szCs w:val="16"/>
                      <w:lang w:val="en-US"/>
                    </w:rPr>
                    <w:t xml:space="preserve"> is the DRX cycle length.</w:t>
                  </w:r>
                </w:p>
                <w:p w14:paraId="2D9E7BE1" w14:textId="77777777" w:rsidR="00B44222" w:rsidRDefault="00FA3D18">
                  <w:pPr>
                    <w:pStyle w:val="TAN"/>
                    <w:ind w:left="629" w:hanging="629"/>
                    <w:rPr>
                      <w:rFonts w:ascii="Times New Roman" w:hAnsi="Times New Roman"/>
                      <w:sz w:val="16"/>
                      <w:szCs w:val="16"/>
                      <w:lang w:val="en-GB"/>
                    </w:rPr>
                  </w:pPr>
                  <w:r w:rsidRPr="00BE59D4">
                    <w:rPr>
                      <w:rFonts w:ascii="Times New Roman" w:hAnsi="Times New Roman"/>
                      <w:sz w:val="16"/>
                      <w:szCs w:val="16"/>
                      <w:lang w:val="en-US"/>
                    </w:rPr>
                    <w:t xml:space="preserve">Note 2: </w:t>
                  </w:r>
                  <w:r w:rsidRPr="00BE59D4">
                    <w:rPr>
                      <w:rFonts w:ascii="Times New Roman" w:hAnsi="Times New Roman"/>
                      <w:sz w:val="16"/>
                      <w:szCs w:val="16"/>
                      <w:lang w:val="en-US"/>
                    </w:rPr>
                    <w:tab/>
                    <w:t>L</w:t>
                  </w:r>
                  <w:r w:rsidRPr="00BE59D4">
                    <w:rPr>
                      <w:rFonts w:ascii="Times New Roman" w:hAnsi="Times New Roman"/>
                      <w:sz w:val="16"/>
                      <w:szCs w:val="16"/>
                      <w:vertAlign w:val="subscript"/>
                      <w:lang w:val="en-US"/>
                    </w:rPr>
                    <w:t>CBD</w:t>
                  </w:r>
                  <w:r w:rsidRPr="00BE59D4">
                    <w:rPr>
                      <w:rFonts w:ascii="Times New Roman" w:hAnsi="Times New Roman"/>
                      <w:sz w:val="16"/>
                      <w:szCs w:val="16"/>
                      <w:lang w:val="en-US"/>
                    </w:rPr>
                    <w:t xml:space="preserve"> is the number of SSBs not available at the UE during T</w:t>
                  </w:r>
                  <w:r w:rsidRPr="00BE59D4">
                    <w:rPr>
                      <w:rFonts w:ascii="Times New Roman" w:hAnsi="Times New Roman"/>
                      <w:sz w:val="16"/>
                      <w:szCs w:val="16"/>
                      <w:vertAlign w:val="subscript"/>
                      <w:lang w:val="en-US"/>
                    </w:rPr>
                    <w:t>Evaluate_CBD_SSB</w:t>
                  </w:r>
                  <w:r w:rsidRPr="00BE59D4">
                    <w:rPr>
                      <w:rFonts w:ascii="Times New Roman" w:hAnsi="Times New Roman"/>
                      <w:sz w:val="16"/>
                      <w:szCs w:val="16"/>
                      <w:lang w:val="en-US"/>
                    </w:rPr>
                    <w:t xml:space="preserve"> where L</w:t>
                  </w:r>
                  <w:r w:rsidRPr="00BE59D4">
                    <w:rPr>
                      <w:rFonts w:ascii="Times New Roman" w:hAnsi="Times New Roman"/>
                      <w:sz w:val="16"/>
                      <w:szCs w:val="16"/>
                      <w:vertAlign w:val="subscript"/>
                      <w:lang w:val="en-US"/>
                    </w:rPr>
                    <w:t>CBD</w:t>
                  </w:r>
                  <w:r w:rsidRPr="00BE59D4">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CBD_max</w:t>
                  </w:r>
                  <w:r>
                    <w:rPr>
                      <w:rFonts w:ascii="Times New Roman" w:hAnsi="Times New Roman"/>
                      <w:sz w:val="16"/>
                      <w:szCs w:val="16"/>
                      <w:lang w:val="en-GB"/>
                    </w:rPr>
                    <w:t>.</w:t>
                  </w:r>
                </w:p>
                <w:p w14:paraId="34033171" w14:textId="77777777" w:rsidR="00B44222" w:rsidRPr="00BE59D4" w:rsidRDefault="00FA3D18">
                  <w:pPr>
                    <w:pStyle w:val="TAN"/>
                    <w:ind w:left="629" w:hanging="629"/>
                    <w:rPr>
                      <w:rFonts w:ascii="Times New Roman" w:hAnsi="Times New Roman"/>
                      <w:sz w:val="16"/>
                      <w:szCs w:val="16"/>
                      <w:lang w:val="en-US"/>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CBD,max</w:t>
                  </w:r>
                  <w:r>
                    <w:rPr>
                      <w:rFonts w:ascii="Times New Roman" w:hAnsi="Times New Roman"/>
                      <w:sz w:val="16"/>
                      <w:szCs w:val="16"/>
                      <w:lang w:val="en-GB"/>
                    </w:rPr>
                    <w:t>=7 for Max(T</w:t>
                  </w:r>
                  <w:r>
                    <w:rPr>
                      <w:rFonts w:ascii="Times New Roman" w:hAnsi="Times New Roman"/>
                      <w:sz w:val="16"/>
                      <w:szCs w:val="16"/>
                      <w:vertAlign w:val="subscript"/>
                      <w:lang w:val="en-GB"/>
                    </w:rPr>
                    <w:t>DRX</w:t>
                  </w:r>
                  <w:r>
                    <w:rPr>
                      <w:rFonts w:ascii="Times New Roman" w:hAnsi="Times New Roman"/>
                      <w:sz w:val="16"/>
                      <w:szCs w:val="16"/>
                      <w:lang w:val="en-GB"/>
                    </w:rPr>
                    <w:t>,T</w:t>
                  </w:r>
                  <w:r>
                    <w:rPr>
                      <w:rFonts w:ascii="Times New Roman" w:hAnsi="Times New Roman"/>
                      <w:sz w:val="16"/>
                      <w:szCs w:val="16"/>
                      <w:vertAlign w:val="subscript"/>
                      <w:lang w:val="en-GB"/>
                    </w:rPr>
                    <w:t>SSB</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non-DRX, L</w:t>
                  </w:r>
                  <w:r>
                    <w:rPr>
                      <w:rFonts w:ascii="Times New Roman" w:hAnsi="Times New Roman"/>
                      <w:sz w:val="16"/>
                      <w:szCs w:val="16"/>
                      <w:vertAlign w:val="subscript"/>
                      <w:lang w:val="en-GB"/>
                    </w:rPr>
                    <w:t>CBD_max</w:t>
                  </w:r>
                  <w:r>
                    <w:rPr>
                      <w:rFonts w:ascii="Times New Roman" w:hAnsi="Times New Roman"/>
                      <w:sz w:val="16"/>
                      <w:szCs w:val="16"/>
                      <w:lang w:val="en-GB"/>
                    </w:rPr>
                    <w:t>=5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SSB</w:t>
                  </w:r>
                  <w:r>
                    <w:rPr>
                      <w:rFonts w:ascii="Times New Roman" w:hAnsi="Times New Roman"/>
                      <w:sz w:val="16"/>
                      <w:szCs w:val="16"/>
                      <w:lang w:val="en-GB"/>
                    </w:rPr>
                    <w:t>) ≤ 320ms, and L</w:t>
                  </w:r>
                  <w:r>
                    <w:rPr>
                      <w:rFonts w:ascii="Times New Roman" w:hAnsi="Times New Roman"/>
                      <w:sz w:val="16"/>
                      <w:szCs w:val="16"/>
                      <w:vertAlign w:val="subscript"/>
                      <w:lang w:val="en-GB"/>
                    </w:rPr>
                    <w:t>CBD_max</w:t>
                  </w:r>
                  <w:r>
                    <w:rPr>
                      <w:rFonts w:ascii="Times New Roman" w:hAnsi="Times New Roman"/>
                      <w:sz w:val="16"/>
                      <w:szCs w:val="16"/>
                      <w:lang w:val="en-GB"/>
                    </w:rPr>
                    <w:t>=3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14:paraId="21EBF72A" w14:textId="77777777" w:rsidR="00B44222" w:rsidRDefault="00B44222">
            <w:pPr>
              <w:spacing w:after="0"/>
              <w:rPr>
                <w:b/>
                <w:sz w:val="16"/>
                <w:szCs w:val="16"/>
              </w:rPr>
            </w:pPr>
          </w:p>
          <w:p w14:paraId="7475D59B" w14:textId="77777777" w:rsidR="00B44222" w:rsidRDefault="00FA3D18">
            <w:pPr>
              <w:spacing w:after="0"/>
              <w:rPr>
                <w:sz w:val="16"/>
                <w:szCs w:val="16"/>
              </w:rPr>
            </w:pPr>
            <w:r>
              <w:rPr>
                <w:b/>
                <w:sz w:val="16"/>
                <w:szCs w:val="16"/>
              </w:rPr>
              <w:t xml:space="preserve">Proposal 6: </w:t>
            </w:r>
            <w:r>
              <w:rPr>
                <w:sz w:val="16"/>
                <w:szCs w:val="16"/>
              </w:rPr>
              <w:t>If L</w:t>
            </w:r>
            <w:r>
              <w:rPr>
                <w:sz w:val="16"/>
                <w:szCs w:val="16"/>
                <w:vertAlign w:val="subscript"/>
              </w:rPr>
              <w:t>CBD</w:t>
            </w:r>
            <w:r>
              <w:rPr>
                <w:sz w:val="16"/>
                <w:szCs w:val="16"/>
              </w:rPr>
              <w:t xml:space="preserve"> &gt; L</w:t>
            </w:r>
            <w:r>
              <w:rPr>
                <w:sz w:val="16"/>
                <w:szCs w:val="16"/>
                <w:vertAlign w:val="subscript"/>
              </w:rPr>
              <w:t>CBD,max</w:t>
            </w:r>
            <w:r>
              <w:rPr>
                <w:sz w:val="16"/>
                <w:szCs w:val="16"/>
              </w:rPr>
              <w:t xml:space="preserve">, UE should skip the new beam selection process. </w:t>
            </w:r>
          </w:p>
          <w:p w14:paraId="679082DB" w14:textId="77777777" w:rsidR="00B44222" w:rsidRDefault="00FA3D18">
            <w:pPr>
              <w:spacing w:after="0"/>
              <w:rPr>
                <w:b/>
                <w:bCs/>
                <w:sz w:val="16"/>
                <w:szCs w:val="16"/>
              </w:rPr>
            </w:pPr>
            <w:r>
              <w:rPr>
                <w:b/>
                <w:bCs/>
                <w:sz w:val="16"/>
                <w:szCs w:val="16"/>
              </w:rPr>
              <w:t xml:space="preserve">Proposal 7: </w:t>
            </w:r>
            <w:r>
              <w:rPr>
                <w:bCs/>
                <w:sz w:val="16"/>
                <w:szCs w:val="16"/>
              </w:rPr>
              <w:t>RAN4 introduce CSI-RS based candidate beam detection requirements considering the LBT failure.</w:t>
            </w:r>
            <w:r>
              <w:rPr>
                <w:b/>
                <w:bCs/>
                <w:sz w:val="16"/>
                <w:szCs w:val="16"/>
              </w:rPr>
              <w:t xml:space="preserve"> </w:t>
            </w:r>
          </w:p>
          <w:p w14:paraId="2DF90CF6" w14:textId="77777777" w:rsidR="00B44222" w:rsidRDefault="00FA3D18">
            <w:pPr>
              <w:spacing w:after="0"/>
              <w:rPr>
                <w:sz w:val="16"/>
                <w:szCs w:val="16"/>
              </w:rPr>
            </w:pPr>
            <w:r>
              <w:rPr>
                <w:b/>
                <w:sz w:val="16"/>
                <w:szCs w:val="16"/>
              </w:rPr>
              <w:t xml:space="preserve">Proposal 8: </w:t>
            </w:r>
            <w:r>
              <w:rPr>
                <w:sz w:val="16"/>
                <w:szCs w:val="16"/>
              </w:rPr>
              <w:t>Set the CSI-RS based CBD evaluation period considering LBT failure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5061"/>
            </w:tblGrid>
            <w:tr w:rsidR="00B44222" w14:paraId="57B8D1A7" w14:textId="77777777">
              <w:trPr>
                <w:jc w:val="center"/>
              </w:trPr>
              <w:tc>
                <w:tcPr>
                  <w:tcW w:w="1768" w:type="dxa"/>
                  <w:tcBorders>
                    <w:top w:val="single" w:sz="4" w:space="0" w:color="auto"/>
                    <w:left w:val="single" w:sz="4" w:space="0" w:color="auto"/>
                    <w:bottom w:val="single" w:sz="4" w:space="0" w:color="auto"/>
                    <w:right w:val="single" w:sz="4" w:space="0" w:color="auto"/>
                  </w:tcBorders>
                </w:tcPr>
                <w:p w14:paraId="46730771" w14:textId="77777777" w:rsidR="00B44222" w:rsidRDefault="00FA3D18">
                  <w:pPr>
                    <w:keepNext/>
                    <w:keepLines/>
                    <w:spacing w:after="0"/>
                    <w:jc w:val="center"/>
                    <w:rPr>
                      <w:sz w:val="16"/>
                      <w:szCs w:val="16"/>
                    </w:rPr>
                  </w:pPr>
                  <w:r>
                    <w:rPr>
                      <w:sz w:val="16"/>
                      <w:szCs w:val="16"/>
                    </w:rPr>
                    <w:t>Configuration</w:t>
                  </w:r>
                </w:p>
              </w:tc>
              <w:tc>
                <w:tcPr>
                  <w:tcW w:w="5061" w:type="dxa"/>
                  <w:tcBorders>
                    <w:top w:val="single" w:sz="4" w:space="0" w:color="auto"/>
                    <w:left w:val="single" w:sz="4" w:space="0" w:color="auto"/>
                    <w:bottom w:val="single" w:sz="4" w:space="0" w:color="auto"/>
                    <w:right w:val="single" w:sz="4" w:space="0" w:color="auto"/>
                  </w:tcBorders>
                </w:tcPr>
                <w:p w14:paraId="45F15E3B" w14:textId="77777777" w:rsidR="00B44222" w:rsidRDefault="00FA3D18">
                  <w:pPr>
                    <w:keepNext/>
                    <w:keepLines/>
                    <w:spacing w:after="0"/>
                    <w:jc w:val="center"/>
                    <w:rPr>
                      <w:sz w:val="16"/>
                      <w:szCs w:val="16"/>
                    </w:rPr>
                  </w:pPr>
                  <w:r>
                    <w:rPr>
                      <w:sz w:val="16"/>
                      <w:szCs w:val="16"/>
                    </w:rPr>
                    <w:t>T</w:t>
                  </w:r>
                  <w:r>
                    <w:rPr>
                      <w:sz w:val="16"/>
                      <w:szCs w:val="16"/>
                      <w:vertAlign w:val="subscript"/>
                    </w:rPr>
                    <w:t>Evaluate_CBD_CSI-RS</w:t>
                  </w:r>
                  <w:r>
                    <w:rPr>
                      <w:sz w:val="16"/>
                      <w:szCs w:val="16"/>
                    </w:rPr>
                    <w:t xml:space="preserve"> (ms) </w:t>
                  </w:r>
                </w:p>
              </w:tc>
            </w:tr>
            <w:tr w:rsidR="00B44222" w14:paraId="344EA0C3" w14:textId="77777777">
              <w:trPr>
                <w:jc w:val="center"/>
              </w:trPr>
              <w:tc>
                <w:tcPr>
                  <w:tcW w:w="1768" w:type="dxa"/>
                  <w:tcBorders>
                    <w:top w:val="single" w:sz="4" w:space="0" w:color="auto"/>
                    <w:left w:val="single" w:sz="4" w:space="0" w:color="auto"/>
                    <w:bottom w:val="single" w:sz="4" w:space="0" w:color="auto"/>
                    <w:right w:val="single" w:sz="4" w:space="0" w:color="auto"/>
                  </w:tcBorders>
                </w:tcPr>
                <w:p w14:paraId="684FD3CD" w14:textId="77777777" w:rsidR="00B44222" w:rsidRPr="00BE59D4" w:rsidRDefault="00FA3D18">
                  <w:pPr>
                    <w:pStyle w:val="TAC"/>
                    <w:rPr>
                      <w:rFonts w:ascii="Times New Roman" w:hAnsi="Times New Roman"/>
                      <w:sz w:val="16"/>
                      <w:szCs w:val="16"/>
                      <w:lang w:val="en-US"/>
                    </w:rPr>
                  </w:pPr>
                  <w:r w:rsidRPr="00BE59D4">
                    <w:rPr>
                      <w:rFonts w:ascii="Times New Roman" w:hAnsi="Times New Roman"/>
                      <w:sz w:val="16"/>
                      <w:szCs w:val="16"/>
                      <w:lang w:val="en-US"/>
                    </w:rPr>
                    <w:t xml:space="preserve">no DRX, DRX cycle </w:t>
                  </w:r>
                  <w:r w:rsidRPr="00BE59D4">
                    <w:rPr>
                      <w:rFonts w:ascii="Times New Roman" w:hAnsi="Times New Roman" w:hint="eastAsia"/>
                      <w:sz w:val="16"/>
                      <w:szCs w:val="16"/>
                      <w:lang w:val="en-US"/>
                    </w:rPr>
                    <w:t>≤</w:t>
                  </w:r>
                  <w:r w:rsidRPr="00BE59D4">
                    <w:rPr>
                      <w:rFonts w:ascii="Times New Roman" w:hAnsi="Times New Roman"/>
                      <w:sz w:val="16"/>
                      <w:szCs w:val="16"/>
                      <w:lang w:val="en-US"/>
                    </w:rPr>
                    <w:t xml:space="preserve"> 320ms</w:t>
                  </w:r>
                </w:p>
              </w:tc>
              <w:tc>
                <w:tcPr>
                  <w:tcW w:w="5061" w:type="dxa"/>
                  <w:tcBorders>
                    <w:top w:val="single" w:sz="4" w:space="0" w:color="auto"/>
                    <w:left w:val="single" w:sz="4" w:space="0" w:color="auto"/>
                    <w:bottom w:val="single" w:sz="4" w:space="0" w:color="auto"/>
                    <w:right w:val="single" w:sz="4" w:space="0" w:color="auto"/>
                  </w:tcBorders>
                </w:tcPr>
                <w:p w14:paraId="597D3B09" w14:textId="77777777" w:rsidR="00B44222" w:rsidRPr="00BE59D4" w:rsidRDefault="00FA3D18">
                  <w:pPr>
                    <w:pStyle w:val="TAC"/>
                    <w:rPr>
                      <w:rFonts w:ascii="Times New Roman" w:hAnsi="Times New Roman"/>
                      <w:sz w:val="16"/>
                      <w:szCs w:val="16"/>
                      <w:lang w:val="en-US" w:eastAsia="zh-CN"/>
                    </w:rPr>
                  </w:pPr>
                  <w:r w:rsidRPr="00BE59D4">
                    <w:rPr>
                      <w:rFonts w:ascii="Times New Roman" w:hAnsi="Times New Roman"/>
                      <w:sz w:val="16"/>
                      <w:szCs w:val="16"/>
                      <w:lang w:val="en-US" w:eastAsia="zh-CN"/>
                    </w:rPr>
                    <w:t>max(25, ceil((M</w:t>
                  </w:r>
                  <w:r w:rsidRPr="00BE59D4">
                    <w:rPr>
                      <w:rFonts w:ascii="Times New Roman" w:hAnsi="Times New Roman"/>
                      <w:sz w:val="16"/>
                      <w:szCs w:val="16"/>
                      <w:vertAlign w:val="subscript"/>
                      <w:lang w:val="en-US" w:eastAsia="zh-CN"/>
                    </w:rPr>
                    <w:t>CBD</w:t>
                  </w:r>
                  <w:r w:rsidRPr="00BE59D4">
                    <w:rPr>
                      <w:rFonts w:ascii="Times New Roman" w:hAnsi="Times New Roman"/>
                      <w:sz w:val="16"/>
                      <w:szCs w:val="16"/>
                      <w:lang w:val="en-US" w:eastAsia="zh-CN"/>
                    </w:rPr>
                    <w:t>+L</w:t>
                  </w:r>
                  <w:r w:rsidRPr="00BE59D4">
                    <w:rPr>
                      <w:rFonts w:ascii="Times New Roman" w:hAnsi="Times New Roman"/>
                      <w:sz w:val="16"/>
                      <w:szCs w:val="16"/>
                      <w:vertAlign w:val="subscript"/>
                      <w:lang w:val="en-US" w:eastAsia="zh-CN"/>
                    </w:rPr>
                    <w:t>CBD</w:t>
                  </w:r>
                  <w:r w:rsidRPr="00BE59D4">
                    <w:rPr>
                      <w:rFonts w:ascii="Times New Roman" w:hAnsi="Times New Roman"/>
                      <w:sz w:val="16"/>
                      <w:szCs w:val="16"/>
                      <w:lang w:val="en-US" w:eastAsia="zh-CN"/>
                    </w:rPr>
                    <w:t>)*P)*T</w:t>
                  </w:r>
                  <w:r w:rsidRPr="00BE59D4">
                    <w:rPr>
                      <w:rFonts w:ascii="Times New Roman" w:hAnsi="Times New Roman"/>
                      <w:sz w:val="16"/>
                      <w:szCs w:val="16"/>
                      <w:vertAlign w:val="subscript"/>
                      <w:lang w:val="en-US" w:eastAsia="zh-CN"/>
                    </w:rPr>
                    <w:t>CSI-RS</w:t>
                  </w:r>
                  <w:r w:rsidRPr="00BE59D4">
                    <w:rPr>
                      <w:rFonts w:ascii="Times New Roman" w:hAnsi="Times New Roman"/>
                      <w:sz w:val="16"/>
                      <w:szCs w:val="16"/>
                      <w:lang w:val="en-US" w:eastAsia="zh-CN"/>
                    </w:rPr>
                    <w:t>)</w:t>
                  </w:r>
                </w:p>
              </w:tc>
            </w:tr>
            <w:tr w:rsidR="00B44222" w14:paraId="7C12A27E" w14:textId="77777777">
              <w:trPr>
                <w:jc w:val="center"/>
              </w:trPr>
              <w:tc>
                <w:tcPr>
                  <w:tcW w:w="1768" w:type="dxa"/>
                  <w:tcBorders>
                    <w:top w:val="single" w:sz="4" w:space="0" w:color="auto"/>
                    <w:left w:val="single" w:sz="4" w:space="0" w:color="auto"/>
                    <w:bottom w:val="single" w:sz="4" w:space="0" w:color="auto"/>
                    <w:right w:val="single" w:sz="4" w:space="0" w:color="auto"/>
                  </w:tcBorders>
                </w:tcPr>
                <w:p w14:paraId="477A202C" w14:textId="77777777" w:rsidR="00B44222" w:rsidRDefault="00FA3D18">
                  <w:pPr>
                    <w:pStyle w:val="TAC"/>
                    <w:rPr>
                      <w:rFonts w:ascii="Times New Roman" w:hAnsi="Times New Roman"/>
                      <w:sz w:val="16"/>
                      <w:szCs w:val="16"/>
                    </w:rPr>
                  </w:pPr>
                  <w:r>
                    <w:rPr>
                      <w:rFonts w:ascii="Times New Roman" w:hAnsi="Times New Roman"/>
                      <w:sz w:val="16"/>
                      <w:szCs w:val="16"/>
                    </w:rPr>
                    <w:t>DRX cycle &gt; 320ms</w:t>
                  </w:r>
                </w:p>
              </w:tc>
              <w:tc>
                <w:tcPr>
                  <w:tcW w:w="5061" w:type="dxa"/>
                  <w:tcBorders>
                    <w:top w:val="single" w:sz="4" w:space="0" w:color="auto"/>
                    <w:left w:val="single" w:sz="4" w:space="0" w:color="auto"/>
                    <w:bottom w:val="single" w:sz="4" w:space="0" w:color="auto"/>
                    <w:right w:val="single" w:sz="4" w:space="0" w:color="auto"/>
                  </w:tcBorders>
                </w:tcPr>
                <w:p w14:paraId="33310ED4" w14:textId="77777777" w:rsidR="00B44222" w:rsidRDefault="00FA3D18">
                  <w:pPr>
                    <w:pStyle w:val="TAC"/>
                    <w:rPr>
                      <w:rFonts w:ascii="Times New Roman" w:hAnsi="Times New Roman"/>
                      <w:sz w:val="16"/>
                      <w:szCs w:val="16"/>
                      <w:lang w:eastAsia="zh-CN"/>
                    </w:rPr>
                  </w:pPr>
                  <w:r>
                    <w:rPr>
                      <w:rFonts w:ascii="Times New Roman" w:hAnsi="Times New Roman"/>
                      <w:sz w:val="16"/>
                      <w:szCs w:val="16"/>
                      <w:lang w:eastAsia="zh-CN"/>
                    </w:rPr>
                    <w:t>ceil((M</w:t>
                  </w:r>
                  <w:r>
                    <w:rPr>
                      <w:rFonts w:ascii="Times New Roman" w:hAnsi="Times New Roman"/>
                      <w:sz w:val="16"/>
                      <w:szCs w:val="16"/>
                      <w:vertAlign w:val="subscript"/>
                      <w:lang w:eastAsia="zh-CN"/>
                    </w:rPr>
                    <w:t>CBD</w:t>
                  </w:r>
                  <w:r>
                    <w:rPr>
                      <w:rFonts w:ascii="Times New Roman" w:hAnsi="Times New Roman"/>
                      <w:sz w:val="16"/>
                      <w:szCs w:val="16"/>
                      <w:lang w:eastAsia="zh-CN"/>
                    </w:rPr>
                    <w:t>+L</w:t>
                  </w:r>
                  <w:r>
                    <w:rPr>
                      <w:rFonts w:ascii="Times New Roman" w:hAnsi="Times New Roman"/>
                      <w:sz w:val="16"/>
                      <w:szCs w:val="16"/>
                      <w:vertAlign w:val="subscript"/>
                      <w:lang w:eastAsia="zh-CN"/>
                    </w:rPr>
                    <w:t>CBD</w:t>
                  </w:r>
                  <w:r>
                    <w:rPr>
                      <w:rFonts w:ascii="Times New Roman" w:hAnsi="Times New Roman"/>
                      <w:sz w:val="16"/>
                      <w:szCs w:val="16"/>
                      <w:lang w:eastAsia="zh-CN"/>
                    </w:rPr>
                    <w:t>)*P)*T</w:t>
                  </w:r>
                  <w:r>
                    <w:rPr>
                      <w:rFonts w:ascii="Times New Roman" w:hAnsi="Times New Roman"/>
                      <w:sz w:val="16"/>
                      <w:szCs w:val="16"/>
                      <w:vertAlign w:val="subscript"/>
                      <w:lang w:eastAsia="zh-CN"/>
                    </w:rPr>
                    <w:t>DRX</w:t>
                  </w:r>
                </w:p>
              </w:tc>
            </w:tr>
            <w:tr w:rsidR="00B44222" w14:paraId="04C0278D" w14:textId="77777777">
              <w:trPr>
                <w:jc w:val="center"/>
              </w:trPr>
              <w:tc>
                <w:tcPr>
                  <w:tcW w:w="6829" w:type="dxa"/>
                  <w:gridSpan w:val="2"/>
                  <w:tcBorders>
                    <w:top w:val="single" w:sz="4" w:space="0" w:color="auto"/>
                    <w:left w:val="single" w:sz="4" w:space="0" w:color="auto"/>
                    <w:bottom w:val="single" w:sz="4" w:space="0" w:color="auto"/>
                    <w:right w:val="single" w:sz="4" w:space="0" w:color="auto"/>
                  </w:tcBorders>
                </w:tcPr>
                <w:p w14:paraId="71F0C6EA" w14:textId="77777777" w:rsidR="00B44222" w:rsidRPr="00BE59D4" w:rsidRDefault="00FA3D18">
                  <w:pPr>
                    <w:pStyle w:val="TAN"/>
                    <w:ind w:left="629" w:hanging="629"/>
                    <w:rPr>
                      <w:rFonts w:ascii="Times New Roman" w:hAnsi="Times New Roman"/>
                      <w:sz w:val="16"/>
                      <w:szCs w:val="16"/>
                      <w:lang w:val="en-US"/>
                    </w:rPr>
                  </w:pPr>
                  <w:r w:rsidRPr="00BE59D4">
                    <w:rPr>
                      <w:rFonts w:ascii="Times New Roman" w:hAnsi="Times New Roman"/>
                      <w:sz w:val="16"/>
                      <w:szCs w:val="16"/>
                      <w:lang w:val="en-US"/>
                    </w:rPr>
                    <w:t>Note 1:</w:t>
                  </w:r>
                  <w:r w:rsidRPr="00BE59D4">
                    <w:rPr>
                      <w:rFonts w:ascii="Times New Roman" w:hAnsi="Times New Roman"/>
                      <w:sz w:val="16"/>
                      <w:szCs w:val="16"/>
                      <w:lang w:val="en-US"/>
                    </w:rPr>
                    <w:tab/>
                    <w:t>T</w:t>
                  </w:r>
                  <w:r w:rsidRPr="00BE59D4">
                    <w:rPr>
                      <w:rFonts w:ascii="Times New Roman" w:hAnsi="Times New Roman"/>
                      <w:sz w:val="16"/>
                      <w:szCs w:val="16"/>
                      <w:vertAlign w:val="subscript"/>
                      <w:lang w:val="en-US"/>
                    </w:rPr>
                    <w:t>CSI-RS</w:t>
                  </w:r>
                  <w:r w:rsidRPr="00BE59D4">
                    <w:rPr>
                      <w:rFonts w:ascii="Times New Roman" w:hAnsi="Times New Roman"/>
                      <w:sz w:val="16"/>
                      <w:szCs w:val="16"/>
                      <w:lang w:val="en-US"/>
                    </w:rPr>
                    <w:t xml:space="preserve"> is the periodicity of CSI-RS in the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hint="eastAsia"/>
                            <w:sz w:val="16"/>
                            <w:szCs w:val="16"/>
                            <w:lang w:val="en-US"/>
                          </w:rPr>
                          <m:t>1</m:t>
                        </m:r>
                      </m:sub>
                    </m:sSub>
                  </m:oMath>
                  <w:r w:rsidRPr="00BE59D4">
                    <w:rPr>
                      <w:rFonts w:ascii="Times New Roman" w:hAnsi="Times New Roman"/>
                      <w:sz w:val="16"/>
                      <w:szCs w:val="16"/>
                      <w:lang w:val="en-US"/>
                    </w:rPr>
                    <w:t>. T</w:t>
                  </w:r>
                  <w:r w:rsidRPr="00BE59D4">
                    <w:rPr>
                      <w:rFonts w:ascii="Times New Roman" w:hAnsi="Times New Roman"/>
                      <w:sz w:val="16"/>
                      <w:szCs w:val="16"/>
                      <w:vertAlign w:val="subscript"/>
                      <w:lang w:val="en-US"/>
                    </w:rPr>
                    <w:t>DRX</w:t>
                  </w:r>
                  <w:r w:rsidRPr="00BE59D4">
                    <w:rPr>
                      <w:rFonts w:ascii="Times New Roman" w:hAnsi="Times New Roman"/>
                      <w:sz w:val="16"/>
                      <w:szCs w:val="16"/>
                      <w:lang w:val="en-US"/>
                    </w:rPr>
                    <w:t xml:space="preserve"> is the DRX cycle length.</w:t>
                  </w:r>
                </w:p>
                <w:p w14:paraId="00156837" w14:textId="77777777" w:rsidR="00B44222" w:rsidRDefault="00FA3D18">
                  <w:pPr>
                    <w:pStyle w:val="TAN"/>
                    <w:ind w:left="629" w:hanging="629"/>
                    <w:rPr>
                      <w:rFonts w:ascii="Times New Roman" w:hAnsi="Times New Roman"/>
                      <w:sz w:val="16"/>
                      <w:szCs w:val="16"/>
                      <w:lang w:val="en-GB"/>
                    </w:rPr>
                  </w:pPr>
                  <w:r w:rsidRPr="00BE59D4">
                    <w:rPr>
                      <w:rFonts w:ascii="Times New Roman" w:hAnsi="Times New Roman"/>
                      <w:sz w:val="16"/>
                      <w:szCs w:val="16"/>
                      <w:lang w:val="en-US"/>
                    </w:rPr>
                    <w:t>Note 2:</w:t>
                  </w:r>
                  <w:r w:rsidRPr="00BE59D4">
                    <w:rPr>
                      <w:rFonts w:ascii="Times New Roman" w:hAnsi="Times New Roman"/>
                      <w:sz w:val="16"/>
                      <w:szCs w:val="16"/>
                      <w:lang w:val="en-US"/>
                    </w:rPr>
                    <w:tab/>
                    <w:t>L</w:t>
                  </w:r>
                  <w:r w:rsidRPr="00BE59D4">
                    <w:rPr>
                      <w:rFonts w:ascii="Times New Roman" w:hAnsi="Times New Roman"/>
                      <w:sz w:val="16"/>
                      <w:szCs w:val="16"/>
                      <w:vertAlign w:val="subscript"/>
                      <w:lang w:val="en-US"/>
                    </w:rPr>
                    <w:t>CBD</w:t>
                  </w:r>
                  <w:r w:rsidRPr="00BE59D4">
                    <w:rPr>
                      <w:rFonts w:ascii="Times New Roman" w:hAnsi="Times New Roman"/>
                      <w:sz w:val="16"/>
                      <w:szCs w:val="16"/>
                      <w:lang w:val="en-US"/>
                    </w:rPr>
                    <w:t xml:space="preserve"> is the number of CSI-RSs not available at the UE during T</w:t>
                  </w:r>
                  <w:r w:rsidRPr="00BE59D4">
                    <w:rPr>
                      <w:rFonts w:ascii="Times New Roman" w:hAnsi="Times New Roman"/>
                      <w:sz w:val="16"/>
                      <w:szCs w:val="16"/>
                      <w:vertAlign w:val="subscript"/>
                      <w:lang w:val="en-US"/>
                    </w:rPr>
                    <w:t>Evaluate_CBD_CSI-RS</w:t>
                  </w:r>
                  <w:r w:rsidRPr="00BE59D4">
                    <w:rPr>
                      <w:rFonts w:ascii="Times New Roman" w:hAnsi="Times New Roman"/>
                      <w:sz w:val="16"/>
                      <w:szCs w:val="16"/>
                      <w:lang w:val="en-US"/>
                    </w:rPr>
                    <w:t xml:space="preserve"> where L</w:t>
                  </w:r>
                  <w:r w:rsidRPr="00BE59D4">
                    <w:rPr>
                      <w:rFonts w:ascii="Times New Roman" w:hAnsi="Times New Roman"/>
                      <w:sz w:val="16"/>
                      <w:szCs w:val="16"/>
                      <w:vertAlign w:val="subscript"/>
                      <w:lang w:val="en-US"/>
                    </w:rPr>
                    <w:t>CBD</w:t>
                  </w:r>
                  <w:r w:rsidRPr="00BE59D4">
                    <w:rPr>
                      <w:rFonts w:ascii="Times New Roman" w:hAnsi="Times New Roman"/>
                      <w:sz w:val="16"/>
                      <w:szCs w:val="16"/>
                      <w:lang w:val="en-US"/>
                    </w:rPr>
                    <w:t xml:space="preserve"> </w:t>
                  </w:r>
                  <w:r>
                    <w:rPr>
                      <w:rFonts w:ascii="Times New Roman" w:hAnsi="Times New Roman"/>
                      <w:sz w:val="16"/>
                      <w:szCs w:val="16"/>
                      <w:lang w:val="en-GB"/>
                    </w:rPr>
                    <w:t>≤ L</w:t>
                  </w:r>
                  <w:r>
                    <w:rPr>
                      <w:rFonts w:ascii="Times New Roman" w:hAnsi="Times New Roman"/>
                      <w:sz w:val="16"/>
                      <w:szCs w:val="16"/>
                      <w:vertAlign w:val="subscript"/>
                      <w:lang w:val="en-GB"/>
                    </w:rPr>
                    <w:t>CBD_max</w:t>
                  </w:r>
                  <w:r>
                    <w:rPr>
                      <w:rFonts w:ascii="Times New Roman" w:hAnsi="Times New Roman"/>
                      <w:sz w:val="16"/>
                      <w:szCs w:val="16"/>
                      <w:lang w:val="en-GB"/>
                    </w:rPr>
                    <w:t>.</w:t>
                  </w:r>
                </w:p>
                <w:p w14:paraId="504BBDE0" w14:textId="77777777" w:rsidR="00B44222" w:rsidRPr="00BE59D4" w:rsidRDefault="00FA3D18">
                  <w:pPr>
                    <w:pStyle w:val="TAN"/>
                    <w:ind w:left="629" w:hanging="629"/>
                    <w:rPr>
                      <w:rFonts w:ascii="Times New Roman" w:hAnsi="Times New Roman"/>
                      <w:sz w:val="16"/>
                      <w:szCs w:val="16"/>
                      <w:lang w:val="en-GB"/>
                    </w:rPr>
                  </w:pPr>
                  <w:r>
                    <w:rPr>
                      <w:rFonts w:ascii="Times New Roman" w:hAnsi="Times New Roman"/>
                      <w:sz w:val="16"/>
                      <w:szCs w:val="16"/>
                      <w:lang w:val="en-GB"/>
                    </w:rPr>
                    <w:t>Note 3:</w:t>
                  </w:r>
                  <w:r>
                    <w:rPr>
                      <w:rFonts w:ascii="Times New Roman" w:hAnsi="Times New Roman"/>
                      <w:sz w:val="16"/>
                      <w:szCs w:val="16"/>
                      <w:lang w:val="en-GB"/>
                    </w:rPr>
                    <w:tab/>
                    <w:t>L</w:t>
                  </w:r>
                  <w:r>
                    <w:rPr>
                      <w:rFonts w:ascii="Times New Roman" w:hAnsi="Times New Roman"/>
                      <w:sz w:val="16"/>
                      <w:szCs w:val="16"/>
                      <w:vertAlign w:val="subscript"/>
                      <w:lang w:val="en-GB"/>
                    </w:rPr>
                    <w:t>CBD_max</w:t>
                  </w:r>
                  <w:r>
                    <w:rPr>
                      <w:rFonts w:ascii="Times New Roman" w:hAnsi="Times New Roman"/>
                      <w:sz w:val="16"/>
                      <w:szCs w:val="16"/>
                      <w:lang w:val="en-GB"/>
                    </w:rPr>
                    <w:t>= M</w:t>
                  </w:r>
                  <w:r>
                    <w:rPr>
                      <w:rFonts w:ascii="Times New Roman" w:hAnsi="Times New Roman"/>
                      <w:sz w:val="16"/>
                      <w:szCs w:val="16"/>
                      <w:vertAlign w:val="subscript"/>
                      <w:lang w:val="en-GB"/>
                    </w:rPr>
                    <w:t>CBD</w:t>
                  </w:r>
                  <w:r>
                    <w:rPr>
                      <w:rFonts w:ascii="Times New Roman" w:hAnsi="Times New Roman"/>
                      <w:sz w:val="16"/>
                      <w:szCs w:val="16"/>
                      <w:lang w:val="en-GB"/>
                    </w:rPr>
                    <w:t xml:space="preserve"> for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40ms where T</w:t>
                  </w:r>
                  <w:r>
                    <w:rPr>
                      <w:rFonts w:ascii="Times New Roman" w:hAnsi="Times New Roman"/>
                      <w:sz w:val="16"/>
                      <w:szCs w:val="16"/>
                      <w:vertAlign w:val="subscript"/>
                      <w:lang w:val="en-GB"/>
                    </w:rPr>
                    <w:t>DRX</w:t>
                  </w:r>
                  <w:r>
                    <w:rPr>
                      <w:rFonts w:ascii="Times New Roman" w:hAnsi="Times New Roman"/>
                      <w:sz w:val="16"/>
                      <w:szCs w:val="16"/>
                      <w:lang w:val="en-GB"/>
                    </w:rPr>
                    <w:t>=0 for no DRX, L</w:t>
                  </w:r>
                  <w:r>
                    <w:rPr>
                      <w:rFonts w:ascii="Times New Roman" w:hAnsi="Times New Roman"/>
                      <w:sz w:val="16"/>
                      <w:szCs w:val="16"/>
                      <w:vertAlign w:val="subscript"/>
                      <w:lang w:val="en-GB"/>
                    </w:rPr>
                    <w:t>CBD_max</w:t>
                  </w:r>
                  <w:r>
                    <w:rPr>
                      <w:rFonts w:ascii="Times New Roman" w:hAnsi="Times New Roman"/>
                      <w:sz w:val="16"/>
                      <w:szCs w:val="16"/>
                      <w:lang w:val="en-GB"/>
                    </w:rPr>
                    <w:t>=Ceil(1.6 x M</w:t>
                  </w:r>
                  <w:r>
                    <w:rPr>
                      <w:rFonts w:ascii="Times New Roman" w:hAnsi="Times New Roman"/>
                      <w:sz w:val="16"/>
                      <w:szCs w:val="16"/>
                      <w:vertAlign w:val="subscript"/>
                      <w:lang w:val="en-GB"/>
                    </w:rPr>
                    <w:t>CBD</w:t>
                  </w:r>
                  <w:r>
                    <w:rPr>
                      <w:rFonts w:ascii="Times New Roman" w:hAnsi="Times New Roman"/>
                      <w:sz w:val="16"/>
                      <w:szCs w:val="16"/>
                      <w:lang w:val="en-GB"/>
                    </w:rPr>
                    <w:t>) for 40ms &lt; Max(T</w:t>
                  </w:r>
                  <w:r>
                    <w:rPr>
                      <w:rFonts w:ascii="Times New Roman" w:hAnsi="Times New Roman"/>
                      <w:sz w:val="16"/>
                      <w:szCs w:val="16"/>
                      <w:vertAlign w:val="subscript"/>
                      <w:lang w:val="en-GB"/>
                    </w:rPr>
                    <w:t>DRX</w:t>
                  </w:r>
                  <w:r>
                    <w:rPr>
                      <w:rFonts w:ascii="Times New Roman" w:hAnsi="Times New Roman"/>
                      <w:sz w:val="16"/>
                      <w:szCs w:val="16"/>
                      <w:lang w:val="en-GB"/>
                    </w:rPr>
                    <w:t>, T</w:t>
                  </w:r>
                  <w:r>
                    <w:rPr>
                      <w:rFonts w:ascii="Times New Roman" w:hAnsi="Times New Roman"/>
                      <w:sz w:val="16"/>
                      <w:szCs w:val="16"/>
                      <w:vertAlign w:val="subscript"/>
                      <w:lang w:val="en-GB"/>
                    </w:rPr>
                    <w:t>CSI-RS</w:t>
                  </w:r>
                  <w:r>
                    <w:rPr>
                      <w:rFonts w:ascii="Times New Roman" w:hAnsi="Times New Roman"/>
                      <w:sz w:val="16"/>
                      <w:szCs w:val="16"/>
                      <w:lang w:val="en-GB"/>
                    </w:rPr>
                    <w:t>) ≤ 320ms, and L</w:t>
                  </w:r>
                  <w:r>
                    <w:rPr>
                      <w:rFonts w:ascii="Times New Roman" w:hAnsi="Times New Roman"/>
                      <w:sz w:val="16"/>
                      <w:szCs w:val="16"/>
                      <w:vertAlign w:val="subscript"/>
                      <w:lang w:val="en-GB"/>
                    </w:rPr>
                    <w:t>CBD_max</w:t>
                  </w:r>
                  <w:r>
                    <w:rPr>
                      <w:rFonts w:ascii="Times New Roman" w:hAnsi="Times New Roman"/>
                      <w:sz w:val="16"/>
                      <w:szCs w:val="16"/>
                      <w:lang w:val="en-GB"/>
                    </w:rPr>
                    <w:t xml:space="preserve"> =Ceil(2.3 x M</w:t>
                  </w:r>
                  <w:r>
                    <w:rPr>
                      <w:rFonts w:ascii="Times New Roman" w:hAnsi="Times New Roman"/>
                      <w:sz w:val="16"/>
                      <w:szCs w:val="16"/>
                      <w:vertAlign w:val="subscript"/>
                      <w:lang w:val="en-GB"/>
                    </w:rPr>
                    <w:t>CBD</w:t>
                  </w:r>
                  <w:r>
                    <w:rPr>
                      <w:rFonts w:ascii="Times New Roman" w:hAnsi="Times New Roman"/>
                      <w:sz w:val="16"/>
                      <w:szCs w:val="16"/>
                      <w:lang w:val="en-GB"/>
                    </w:rPr>
                    <w:t>) for T</w:t>
                  </w:r>
                  <w:r>
                    <w:rPr>
                      <w:rFonts w:ascii="Times New Roman" w:hAnsi="Times New Roman"/>
                      <w:sz w:val="16"/>
                      <w:szCs w:val="16"/>
                      <w:vertAlign w:val="subscript"/>
                      <w:lang w:val="en-GB"/>
                    </w:rPr>
                    <w:t>DRX</w:t>
                  </w:r>
                  <w:r>
                    <w:rPr>
                      <w:rFonts w:ascii="Times New Roman" w:hAnsi="Times New Roman"/>
                      <w:sz w:val="16"/>
                      <w:szCs w:val="16"/>
                      <w:lang w:val="en-GB"/>
                    </w:rPr>
                    <w:t xml:space="preserve"> &gt; 320ms.</w:t>
                  </w:r>
                </w:p>
              </w:tc>
            </w:tr>
          </w:tbl>
          <w:p w14:paraId="5AB9FFEC" w14:textId="77777777" w:rsidR="00B44222" w:rsidRDefault="00FA3D18">
            <w:pPr>
              <w:spacing w:after="0"/>
              <w:rPr>
                <w:b/>
              </w:rPr>
            </w:pPr>
            <w:r>
              <w:rPr>
                <w:sz w:val="16"/>
                <w:szCs w:val="16"/>
              </w:rPr>
              <w:t>M</w:t>
            </w:r>
            <w:r>
              <w:rPr>
                <w:sz w:val="16"/>
                <w:szCs w:val="16"/>
                <w:vertAlign w:val="subscript"/>
              </w:rPr>
              <w:t>CBD</w:t>
            </w:r>
            <w:r>
              <w:rPr>
                <w:sz w:val="16"/>
                <w:szCs w:val="16"/>
              </w:rPr>
              <w:t xml:space="preserve"> is the number of CSI-RSs and set M</w:t>
            </w:r>
            <w:r>
              <w:rPr>
                <w:sz w:val="16"/>
                <w:szCs w:val="16"/>
                <w:vertAlign w:val="subscript"/>
              </w:rPr>
              <w:t>BFD</w:t>
            </w:r>
            <w:r>
              <w:rPr>
                <w:sz w:val="16"/>
                <w:szCs w:val="16"/>
              </w:rPr>
              <w:t>=3 if the CSI-RS resource(s) in set </w:t>
            </w:r>
            <m:oMath>
              <m:sSub>
                <m:sSubPr>
                  <m:ctrlPr>
                    <w:rPr>
                      <w:rFonts w:ascii="Cambria Math" w:hAnsi="Cambria Math"/>
                      <w:i/>
                      <w:sz w:val="16"/>
                      <w:szCs w:val="16"/>
                    </w:rPr>
                  </m:ctrlPr>
                </m:sSubPr>
                <m:e>
                  <m:acc>
                    <m:accPr>
                      <m:chr m:val="̅"/>
                      <m:ctrlPr>
                        <w:rPr>
                          <w:rFonts w:ascii="Cambria Math" w:hAnsi="Cambria Math"/>
                          <w:sz w:val="16"/>
                          <w:szCs w:val="16"/>
                        </w:rPr>
                      </m:ctrlPr>
                    </m:accPr>
                    <m:e>
                      <m:r>
                        <w:rPr>
                          <w:rFonts w:ascii="Cambria Math" w:hAnsi="Cambria Math"/>
                          <w:sz w:val="16"/>
                          <w:szCs w:val="16"/>
                        </w:rPr>
                        <m:t>q</m:t>
                      </m:r>
                      <m:ctrlPr>
                        <w:rPr>
                          <w:rFonts w:ascii="Cambria Math" w:hAnsi="Cambria Math"/>
                          <w:i/>
                          <w:sz w:val="16"/>
                          <w:szCs w:val="16"/>
                        </w:rPr>
                      </m:ctrlPr>
                    </m:e>
                  </m:acc>
                </m:e>
                <m:sub>
                  <m:r>
                    <w:rPr>
                      <w:rFonts w:ascii="Cambria Math" w:hAnsi="Cambria Math"/>
                      <w:sz w:val="16"/>
                      <w:szCs w:val="16"/>
                    </w:rPr>
                    <m:t>1</m:t>
                  </m:r>
                </m:sub>
              </m:sSub>
            </m:oMath>
            <w:r>
              <w:rPr>
                <w:sz w:val="16"/>
                <w:szCs w:val="16"/>
              </w:rPr>
              <w:t xml:space="preserve"> used for CBD is transmitted with Density = 3.</w:t>
            </w:r>
          </w:p>
        </w:tc>
      </w:tr>
      <w:tr w:rsidR="00B44222" w14:paraId="6FC3F939" w14:textId="77777777">
        <w:trPr>
          <w:trHeight w:val="468"/>
        </w:trPr>
        <w:tc>
          <w:tcPr>
            <w:tcW w:w="1526" w:type="dxa"/>
          </w:tcPr>
          <w:p w14:paraId="3CAD366A" w14:textId="77777777" w:rsidR="00B44222" w:rsidRDefault="0093228F">
            <w:pPr>
              <w:spacing w:before="120" w:after="120"/>
              <w:rPr>
                <w:rFonts w:asciiTheme="minorHAnsi" w:hAnsiTheme="minorHAnsi" w:cstheme="minorHAnsi"/>
              </w:rPr>
            </w:pPr>
            <w:hyperlink r:id="rId22" w:history="1">
              <w:r w:rsidR="00FA3D18">
                <w:rPr>
                  <w:rStyle w:val="Hyperlink"/>
                  <w:rFonts w:ascii="Arial" w:hAnsi="Arial" w:cs="Arial"/>
                  <w:b/>
                  <w:bCs/>
                  <w:sz w:val="16"/>
                  <w:szCs w:val="16"/>
                </w:rPr>
                <w:t>R4-2001439</w:t>
              </w:r>
            </w:hyperlink>
          </w:p>
        </w:tc>
        <w:tc>
          <w:tcPr>
            <w:tcW w:w="1276" w:type="dxa"/>
          </w:tcPr>
          <w:p w14:paraId="5C0D57B9" w14:textId="77777777" w:rsidR="00B44222" w:rsidRDefault="00FA3D18">
            <w:pPr>
              <w:spacing w:before="120" w:after="120"/>
              <w:rPr>
                <w:rFonts w:asciiTheme="minorHAnsi" w:hAnsiTheme="minorHAnsi" w:cstheme="minorHAnsi"/>
              </w:rPr>
            </w:pPr>
            <w:r>
              <w:rPr>
                <w:rFonts w:ascii="Arial" w:hAnsi="Arial" w:cs="Arial"/>
                <w:sz w:val="16"/>
                <w:szCs w:val="16"/>
              </w:rPr>
              <w:t>Nokia, Nokia Shanghai Bell</w:t>
            </w:r>
          </w:p>
        </w:tc>
        <w:tc>
          <w:tcPr>
            <w:tcW w:w="7055" w:type="dxa"/>
          </w:tcPr>
          <w:p w14:paraId="06EB3E89" w14:textId="77777777" w:rsidR="00B44222" w:rsidRDefault="00FA3D18">
            <w:pPr>
              <w:keepNext/>
              <w:keepLines/>
              <w:spacing w:after="0"/>
              <w:rPr>
                <w:sz w:val="16"/>
                <w:szCs w:val="16"/>
              </w:rPr>
            </w:pPr>
            <w:r>
              <w:rPr>
                <w:b/>
                <w:sz w:val="16"/>
                <w:szCs w:val="16"/>
              </w:rPr>
              <w:t>Observation 1</w:t>
            </w:r>
            <w:r>
              <w:rPr>
                <w:sz w:val="16"/>
                <w:szCs w:val="16"/>
              </w:rPr>
              <w:t>: The SINR in unlicensed spectrum is likely to be higher than in licensed spectrum, however, it is not possible to guarantee that this will always be the case.</w:t>
            </w:r>
          </w:p>
          <w:p w14:paraId="09CAB795" w14:textId="77777777" w:rsidR="00B44222" w:rsidRDefault="00FA3D18">
            <w:pPr>
              <w:keepNext/>
              <w:keepLines/>
              <w:spacing w:after="0"/>
              <w:rPr>
                <w:sz w:val="16"/>
                <w:szCs w:val="16"/>
              </w:rPr>
            </w:pPr>
            <w:r>
              <w:rPr>
                <w:b/>
                <w:sz w:val="16"/>
                <w:szCs w:val="16"/>
              </w:rPr>
              <w:t>Proposal 1</w:t>
            </w:r>
            <w:r>
              <w:rPr>
                <w:sz w:val="16"/>
                <w:szCs w:val="16"/>
              </w:rPr>
              <w:t>: In the RLM test cases in NR-U, use the same SINR side conditions defined for NR Rel-15.</w:t>
            </w:r>
          </w:p>
          <w:p w14:paraId="40F1903E" w14:textId="77777777" w:rsidR="00B44222" w:rsidRDefault="00FA3D18">
            <w:pPr>
              <w:keepNext/>
              <w:keepLines/>
              <w:spacing w:after="0"/>
              <w:rPr>
                <w:sz w:val="16"/>
                <w:szCs w:val="16"/>
              </w:rPr>
            </w:pPr>
            <w:r>
              <w:rPr>
                <w:b/>
                <w:sz w:val="16"/>
                <w:szCs w:val="16"/>
              </w:rPr>
              <w:t>Observation 2</w:t>
            </w:r>
            <w:r>
              <w:rPr>
                <w:sz w:val="16"/>
                <w:szCs w:val="16"/>
              </w:rPr>
              <w:t>: There is no consensus in whether the UE can distinguish missing RLM-RS (due to LBT failure) from RLM-RS received with low SINR, therefore it cannot be assumed in the RAN4 requirements.</w:t>
            </w:r>
          </w:p>
          <w:p w14:paraId="0E376E72" w14:textId="77777777" w:rsidR="00B44222" w:rsidRDefault="00FA3D18">
            <w:pPr>
              <w:keepNext/>
              <w:keepLines/>
              <w:spacing w:after="0"/>
              <w:rPr>
                <w:sz w:val="16"/>
                <w:szCs w:val="16"/>
              </w:rPr>
            </w:pPr>
            <w:r>
              <w:rPr>
                <w:sz w:val="16"/>
                <w:szCs w:val="16"/>
              </w:rPr>
              <w:t>Therefore, it is proposed to follow what it indicated in [2][3]:</w:t>
            </w:r>
          </w:p>
          <w:p w14:paraId="7F94CFAC" w14:textId="77777777" w:rsidR="00B44222" w:rsidRDefault="00FA3D18">
            <w:pPr>
              <w:keepNext/>
              <w:keepLines/>
              <w:spacing w:after="0"/>
              <w:rPr>
                <w:sz w:val="16"/>
                <w:szCs w:val="16"/>
              </w:rPr>
            </w:pPr>
            <w:r>
              <w:rPr>
                <w:b/>
                <w:sz w:val="16"/>
                <w:szCs w:val="16"/>
              </w:rPr>
              <w:t>Proposal 2</w:t>
            </w:r>
            <w:r>
              <w:rPr>
                <w:sz w:val="16"/>
                <w:szCs w:val="16"/>
              </w:rPr>
              <w:t xml:space="preserve">: Extend the SSB based RLM OOS evaluation period by a fixed factor in comparison to the maximum IS evaluation period. </w:t>
            </w:r>
          </w:p>
          <w:p w14:paraId="0AEFE589" w14:textId="77777777" w:rsidR="00B44222" w:rsidRDefault="00FA3D18">
            <w:pPr>
              <w:keepNext/>
              <w:keepLines/>
              <w:spacing w:after="0"/>
              <w:rPr>
                <w:sz w:val="16"/>
                <w:szCs w:val="16"/>
              </w:rPr>
            </w:pPr>
            <w:r>
              <w:rPr>
                <w:b/>
                <w:sz w:val="16"/>
                <w:szCs w:val="16"/>
              </w:rPr>
              <w:t>Proposal 3</w:t>
            </w:r>
            <w:r>
              <w:rPr>
                <w:sz w:val="16"/>
                <w:szCs w:val="16"/>
              </w:rPr>
              <w:t>: Define the SSB based RLM OOS evaluation period based on a fixed extension as follows:</w:t>
            </w:r>
          </w:p>
          <w:p w14:paraId="3045698D" w14:textId="77777777" w:rsidR="00B44222" w:rsidRDefault="00FA3D18">
            <w:pPr>
              <w:keepNext/>
              <w:keepLines/>
              <w:spacing w:after="0"/>
              <w:jc w:val="center"/>
              <w:rPr>
                <w:sz w:val="16"/>
                <w:szCs w:val="16"/>
              </w:rPr>
            </w:pPr>
            <w:r>
              <w:rPr>
                <w:sz w:val="16"/>
                <w:szCs w:val="16"/>
              </w:rPr>
              <w:t>Table 1: Evaluation period T</w:t>
            </w:r>
            <w:r>
              <w:rPr>
                <w:sz w:val="16"/>
                <w:szCs w:val="16"/>
                <w:vertAlign w:val="subscript"/>
              </w:rPr>
              <w:t xml:space="preserve">Evaluate_out_SSB </w:t>
            </w:r>
            <w:r>
              <w:rPr>
                <w:sz w:val="16"/>
                <w:szCs w:val="16"/>
              </w:rPr>
              <w:t xml:space="preserve">for NR-U </w:t>
            </w:r>
          </w:p>
          <w:tbl>
            <w:tblPr>
              <w:tblW w:w="5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833"/>
            </w:tblGrid>
            <w:tr w:rsidR="00B44222" w14:paraId="394B499B" w14:textId="77777777">
              <w:trPr>
                <w:trHeight w:val="20"/>
                <w:jc w:val="center"/>
              </w:trPr>
              <w:tc>
                <w:tcPr>
                  <w:tcW w:w="2093" w:type="dxa"/>
                  <w:shd w:val="clear" w:color="auto" w:fill="auto"/>
                </w:tcPr>
                <w:p w14:paraId="71EF0336" w14:textId="77777777" w:rsidR="00B44222" w:rsidRDefault="00FA3D18">
                  <w:pPr>
                    <w:keepNext/>
                    <w:keepLines/>
                    <w:spacing w:after="0"/>
                    <w:jc w:val="center"/>
                    <w:rPr>
                      <w:sz w:val="16"/>
                      <w:szCs w:val="16"/>
                    </w:rPr>
                  </w:pPr>
                  <w:r>
                    <w:rPr>
                      <w:sz w:val="16"/>
                      <w:szCs w:val="16"/>
                    </w:rPr>
                    <w:t>Configuration</w:t>
                  </w:r>
                </w:p>
              </w:tc>
              <w:tc>
                <w:tcPr>
                  <w:tcW w:w="3833" w:type="dxa"/>
                  <w:shd w:val="clear" w:color="auto" w:fill="auto"/>
                </w:tcPr>
                <w:p w14:paraId="795B2946" w14:textId="77777777" w:rsidR="00B44222" w:rsidRDefault="00FA3D18">
                  <w:pPr>
                    <w:keepNext/>
                    <w:keepLines/>
                    <w:spacing w:after="0"/>
                    <w:jc w:val="center"/>
                    <w:rPr>
                      <w:sz w:val="16"/>
                      <w:szCs w:val="16"/>
                    </w:rPr>
                  </w:pPr>
                  <w:r>
                    <w:rPr>
                      <w:sz w:val="16"/>
                      <w:szCs w:val="16"/>
                    </w:rPr>
                    <w:t>T</w:t>
                  </w:r>
                  <w:r>
                    <w:rPr>
                      <w:sz w:val="16"/>
                      <w:szCs w:val="16"/>
                      <w:vertAlign w:val="subscript"/>
                    </w:rPr>
                    <w:t>Evaluate_out_SSB</w:t>
                  </w:r>
                  <w:r>
                    <w:rPr>
                      <w:sz w:val="16"/>
                      <w:szCs w:val="16"/>
                    </w:rPr>
                    <w:t xml:space="preserve"> (ms) </w:t>
                  </w:r>
                </w:p>
              </w:tc>
            </w:tr>
            <w:tr w:rsidR="00B44222" w:rsidRPr="000F605D" w14:paraId="5DF07EEE" w14:textId="77777777">
              <w:trPr>
                <w:trHeight w:val="20"/>
                <w:jc w:val="center"/>
              </w:trPr>
              <w:tc>
                <w:tcPr>
                  <w:tcW w:w="2093" w:type="dxa"/>
                  <w:shd w:val="clear" w:color="auto" w:fill="auto"/>
                </w:tcPr>
                <w:p w14:paraId="18539DCC" w14:textId="77777777" w:rsidR="00B44222" w:rsidRDefault="00FA3D18">
                  <w:pPr>
                    <w:keepNext/>
                    <w:keepLines/>
                    <w:spacing w:after="0"/>
                    <w:jc w:val="center"/>
                    <w:rPr>
                      <w:sz w:val="16"/>
                      <w:szCs w:val="16"/>
                    </w:rPr>
                  </w:pPr>
                  <w:r>
                    <w:rPr>
                      <w:sz w:val="16"/>
                      <w:szCs w:val="16"/>
                    </w:rPr>
                    <w:t>no DRX</w:t>
                  </w:r>
                </w:p>
              </w:tc>
              <w:tc>
                <w:tcPr>
                  <w:tcW w:w="3833" w:type="dxa"/>
                  <w:shd w:val="clear" w:color="auto" w:fill="auto"/>
                </w:tcPr>
                <w:p w14:paraId="5AD95075" w14:textId="77777777" w:rsidR="00B44222" w:rsidRDefault="00FA3D18">
                  <w:pPr>
                    <w:keepNext/>
                    <w:keepLines/>
                    <w:spacing w:after="0"/>
                    <w:jc w:val="center"/>
                    <w:rPr>
                      <w:sz w:val="16"/>
                      <w:szCs w:val="16"/>
                      <w:lang w:val="da-DK"/>
                    </w:rPr>
                  </w:pPr>
                  <w:r>
                    <w:rPr>
                      <w:sz w:val="16"/>
                      <w:szCs w:val="16"/>
                      <w:lang w:val="da-DK"/>
                    </w:rPr>
                    <w:t>max(200,ceil((10+L)*P)*T</w:t>
                  </w:r>
                  <w:r>
                    <w:rPr>
                      <w:sz w:val="16"/>
                      <w:szCs w:val="16"/>
                      <w:vertAlign w:val="subscript"/>
                      <w:lang w:val="da-DK"/>
                    </w:rPr>
                    <w:t>SSB</w:t>
                  </w:r>
                  <w:r>
                    <w:rPr>
                      <w:sz w:val="16"/>
                      <w:szCs w:val="16"/>
                      <w:lang w:val="da-DK"/>
                    </w:rPr>
                    <w:t>)</w:t>
                  </w:r>
                </w:p>
              </w:tc>
            </w:tr>
            <w:tr w:rsidR="00B44222" w14:paraId="0DD0D976" w14:textId="77777777">
              <w:trPr>
                <w:trHeight w:val="20"/>
                <w:jc w:val="center"/>
              </w:trPr>
              <w:tc>
                <w:tcPr>
                  <w:tcW w:w="2093" w:type="dxa"/>
                  <w:shd w:val="clear" w:color="auto" w:fill="auto"/>
                </w:tcPr>
                <w:p w14:paraId="6E4255E9" w14:textId="77777777" w:rsidR="00B44222" w:rsidRDefault="00FA3D18">
                  <w:pPr>
                    <w:keepNext/>
                    <w:keepLines/>
                    <w:spacing w:after="0"/>
                    <w:jc w:val="center"/>
                    <w:rPr>
                      <w:sz w:val="16"/>
                      <w:szCs w:val="16"/>
                    </w:rPr>
                  </w:pPr>
                  <w:r>
                    <w:rPr>
                      <w:sz w:val="16"/>
                      <w:szCs w:val="16"/>
                    </w:rPr>
                    <w:t>DRX cycle≤320</w:t>
                  </w:r>
                </w:p>
              </w:tc>
              <w:tc>
                <w:tcPr>
                  <w:tcW w:w="3833" w:type="dxa"/>
                  <w:shd w:val="clear" w:color="auto" w:fill="auto"/>
                </w:tcPr>
                <w:p w14:paraId="01E6C99A" w14:textId="77777777" w:rsidR="00B44222" w:rsidRDefault="00FA3D18">
                  <w:pPr>
                    <w:keepNext/>
                    <w:keepLines/>
                    <w:spacing w:after="0"/>
                    <w:jc w:val="center"/>
                    <w:rPr>
                      <w:sz w:val="16"/>
                      <w:szCs w:val="16"/>
                    </w:rPr>
                  </w:pPr>
                  <w:r>
                    <w:rPr>
                      <w:sz w:val="16"/>
                      <w:szCs w:val="16"/>
                    </w:rPr>
                    <w:t>max(200,ceil(1.5*(10+L)*P)*max(T</w:t>
                  </w:r>
                  <w:r>
                    <w:rPr>
                      <w:sz w:val="16"/>
                      <w:szCs w:val="16"/>
                      <w:vertAlign w:val="subscript"/>
                    </w:rPr>
                    <w:t>DRX</w:t>
                  </w:r>
                  <w:r>
                    <w:rPr>
                      <w:sz w:val="16"/>
                      <w:szCs w:val="16"/>
                    </w:rPr>
                    <w:t>,T</w:t>
                  </w:r>
                  <w:r>
                    <w:rPr>
                      <w:sz w:val="16"/>
                      <w:szCs w:val="16"/>
                      <w:vertAlign w:val="subscript"/>
                    </w:rPr>
                    <w:t>SSB</w:t>
                  </w:r>
                  <w:r>
                    <w:rPr>
                      <w:sz w:val="16"/>
                      <w:szCs w:val="16"/>
                    </w:rPr>
                    <w:t>))</w:t>
                  </w:r>
                </w:p>
              </w:tc>
            </w:tr>
            <w:tr w:rsidR="00B44222" w14:paraId="094A954B" w14:textId="77777777">
              <w:trPr>
                <w:trHeight w:val="20"/>
                <w:jc w:val="center"/>
              </w:trPr>
              <w:tc>
                <w:tcPr>
                  <w:tcW w:w="2093" w:type="dxa"/>
                  <w:shd w:val="clear" w:color="auto" w:fill="auto"/>
                </w:tcPr>
                <w:p w14:paraId="20334668" w14:textId="77777777" w:rsidR="00B44222" w:rsidRDefault="00FA3D18">
                  <w:pPr>
                    <w:keepNext/>
                    <w:keepLines/>
                    <w:spacing w:after="0"/>
                    <w:jc w:val="center"/>
                    <w:rPr>
                      <w:sz w:val="16"/>
                      <w:szCs w:val="16"/>
                    </w:rPr>
                  </w:pPr>
                  <w:r>
                    <w:rPr>
                      <w:sz w:val="16"/>
                      <w:szCs w:val="16"/>
                    </w:rPr>
                    <w:t>DRX cycle&gt;320</w:t>
                  </w:r>
                </w:p>
              </w:tc>
              <w:tc>
                <w:tcPr>
                  <w:tcW w:w="3833" w:type="dxa"/>
                  <w:shd w:val="clear" w:color="auto" w:fill="auto"/>
                </w:tcPr>
                <w:p w14:paraId="6A20D9A6" w14:textId="77777777" w:rsidR="00B44222" w:rsidRDefault="00FA3D18">
                  <w:pPr>
                    <w:keepNext/>
                    <w:keepLines/>
                    <w:spacing w:after="0"/>
                    <w:jc w:val="center"/>
                    <w:rPr>
                      <w:sz w:val="16"/>
                      <w:szCs w:val="16"/>
                    </w:rPr>
                  </w:pPr>
                  <w:r>
                    <w:rPr>
                      <w:sz w:val="16"/>
                      <w:szCs w:val="16"/>
                    </w:rPr>
                    <w:t>ceil((10+L)*P)*T</w:t>
                  </w:r>
                  <w:r>
                    <w:rPr>
                      <w:sz w:val="16"/>
                      <w:szCs w:val="16"/>
                      <w:vertAlign w:val="subscript"/>
                    </w:rPr>
                    <w:t>DRX</w:t>
                  </w:r>
                </w:p>
              </w:tc>
            </w:tr>
            <w:tr w:rsidR="00B44222" w14:paraId="0A679FF4" w14:textId="77777777">
              <w:trPr>
                <w:trHeight w:val="20"/>
                <w:jc w:val="center"/>
              </w:trPr>
              <w:tc>
                <w:tcPr>
                  <w:tcW w:w="5926" w:type="dxa"/>
                  <w:gridSpan w:val="2"/>
                  <w:shd w:val="clear" w:color="auto" w:fill="auto"/>
                </w:tcPr>
                <w:p w14:paraId="0D4E0583" w14:textId="77777777" w:rsidR="00B44222" w:rsidRDefault="00FA3D18">
                  <w:pPr>
                    <w:keepNext/>
                    <w:keepLines/>
                    <w:spacing w:after="0"/>
                    <w:ind w:left="603" w:hanging="603"/>
                    <w:rPr>
                      <w:sz w:val="16"/>
                      <w:szCs w:val="16"/>
                    </w:rPr>
                  </w:pPr>
                  <w:r>
                    <w:rPr>
                      <w:sz w:val="16"/>
                      <w:szCs w:val="16"/>
                    </w:rPr>
                    <w:t>Note</w:t>
                  </w:r>
                  <w:r>
                    <w:rPr>
                      <w:rFonts w:eastAsia="Malgun Gothic"/>
                      <w:sz w:val="16"/>
                      <w:szCs w:val="16"/>
                      <w:lang w:eastAsia="ko-KR"/>
                    </w:rPr>
                    <w:t xml:space="preserve"> 1</w:t>
                  </w:r>
                  <w:r>
                    <w:rPr>
                      <w:sz w:val="16"/>
                      <w:szCs w:val="16"/>
                    </w:rPr>
                    <w:t>:</w:t>
                  </w:r>
                  <w:r>
                    <w:rPr>
                      <w:sz w:val="16"/>
                      <w:szCs w:val="16"/>
                    </w:rPr>
                    <w:tab/>
                    <w:t>T</w:t>
                  </w:r>
                  <w:r>
                    <w:rPr>
                      <w:sz w:val="16"/>
                      <w:szCs w:val="16"/>
                      <w:vertAlign w:val="subscript"/>
                    </w:rPr>
                    <w:t>DRS</w:t>
                  </w:r>
                  <w:r>
                    <w:rPr>
                      <w:sz w:val="16"/>
                      <w:szCs w:val="16"/>
                    </w:rPr>
                    <w:t xml:space="preserve"> is the periodicity of DRS configured for RLM. T</w:t>
                  </w:r>
                  <w:r>
                    <w:rPr>
                      <w:sz w:val="16"/>
                      <w:szCs w:val="16"/>
                      <w:vertAlign w:val="subscript"/>
                    </w:rPr>
                    <w:t>DRX</w:t>
                  </w:r>
                  <w:r>
                    <w:rPr>
                      <w:sz w:val="16"/>
                      <w:szCs w:val="16"/>
                    </w:rPr>
                    <w:t xml:space="preserve"> is the DRX cycle length.</w:t>
                  </w:r>
                </w:p>
                <w:p w14:paraId="05362CF7" w14:textId="77777777" w:rsidR="00B44222" w:rsidRDefault="00FA3D18">
                  <w:pPr>
                    <w:keepNext/>
                    <w:keepLines/>
                    <w:spacing w:after="0"/>
                    <w:ind w:left="603" w:hanging="603"/>
                    <w:rPr>
                      <w:sz w:val="16"/>
                      <w:szCs w:val="16"/>
                    </w:rPr>
                  </w:pPr>
                  <w:r>
                    <w:rPr>
                      <w:sz w:val="16"/>
                      <w:szCs w:val="16"/>
                    </w:rPr>
                    <w:t>Note 2:  L = 14 for max(TSSB, TDRX)</w:t>
                  </w:r>
                  <w:r>
                    <w:rPr>
                      <w:i/>
                      <w:iCs/>
                      <w:sz w:val="16"/>
                      <w:szCs w:val="16"/>
                    </w:rPr>
                    <w:t xml:space="preserve"> </w:t>
                  </w:r>
                  <w:r>
                    <w:rPr>
                      <w:sz w:val="16"/>
                      <w:szCs w:val="16"/>
                    </w:rPr>
                    <w:t>≤ 40, L = 10 for 40 &lt;Max(TDRX,TSSB)≤320 and L = 6 for TDRX&gt;320</w:t>
                  </w:r>
                </w:p>
              </w:tc>
            </w:tr>
          </w:tbl>
          <w:p w14:paraId="44700B2A" w14:textId="77777777" w:rsidR="00B44222" w:rsidRDefault="00FA3D18">
            <w:pPr>
              <w:pStyle w:val="RAN4observation"/>
              <w:numPr>
                <w:ilvl w:val="0"/>
                <w:numId w:val="0"/>
              </w:numPr>
              <w:spacing w:after="0"/>
              <w:rPr>
                <w:sz w:val="16"/>
                <w:szCs w:val="16"/>
              </w:rPr>
            </w:pPr>
            <w:r>
              <w:rPr>
                <w:b/>
                <w:sz w:val="16"/>
                <w:szCs w:val="16"/>
              </w:rPr>
              <w:t>Observation 3</w:t>
            </w:r>
            <w:r>
              <w:rPr>
                <w:sz w:val="16"/>
                <w:szCs w:val="16"/>
              </w:rPr>
              <w:t>: With the extensions agreed in last RAN4 meeting and considering that the known cell requirements were extended to 8s, there is no need to define any additional criterion to limit the number of consecutive LBT failures during the evaluation period.</w:t>
            </w:r>
          </w:p>
          <w:p w14:paraId="19691497" w14:textId="77777777" w:rsidR="00B44222" w:rsidRDefault="00FA3D18">
            <w:pPr>
              <w:pStyle w:val="RAN4observation"/>
              <w:numPr>
                <w:ilvl w:val="0"/>
                <w:numId w:val="0"/>
              </w:numPr>
              <w:spacing w:after="0"/>
              <w:rPr>
                <w:sz w:val="16"/>
                <w:szCs w:val="16"/>
              </w:rPr>
            </w:pPr>
            <w:r>
              <w:rPr>
                <w:b/>
                <w:sz w:val="16"/>
                <w:szCs w:val="16"/>
              </w:rPr>
              <w:t>Observation 4</w:t>
            </w:r>
            <w:r>
              <w:rPr>
                <w:sz w:val="16"/>
                <w:szCs w:val="16"/>
              </w:rPr>
              <w:t>: If the UE monitors only one SSB from the set of SSBs that are QCLed with each other, it might wrongly estimate that an LBT failure occurred, in case the SSB is sent in a candidate position other than the one the UE is monitoring.</w:t>
            </w:r>
          </w:p>
          <w:p w14:paraId="6F479F86" w14:textId="77777777" w:rsidR="00B44222" w:rsidRDefault="00FA3D18">
            <w:pPr>
              <w:pStyle w:val="RAN4observation"/>
              <w:numPr>
                <w:ilvl w:val="0"/>
                <w:numId w:val="0"/>
              </w:numPr>
              <w:spacing w:after="0"/>
              <w:rPr>
                <w:sz w:val="16"/>
                <w:szCs w:val="16"/>
              </w:rPr>
            </w:pPr>
            <w:r>
              <w:rPr>
                <w:b/>
                <w:sz w:val="16"/>
                <w:szCs w:val="16"/>
              </w:rPr>
              <w:t>Observation 5</w:t>
            </w:r>
            <w:r>
              <w:rPr>
                <w:sz w:val="16"/>
                <w:szCs w:val="16"/>
              </w:rPr>
              <w:t xml:space="preserve">: If the formulation of the requirement is kept like suggested in option 1, </w:t>
            </w:r>
            <w:r>
              <w:rPr>
                <w:i/>
                <w:sz w:val="16"/>
                <w:szCs w:val="16"/>
              </w:rPr>
              <w:t>UE is required to monitor at least one SSB from the set of SSBs that are QCLed with each other</w:t>
            </w:r>
            <w:r>
              <w:rPr>
                <w:sz w:val="16"/>
                <w:szCs w:val="16"/>
              </w:rPr>
              <w:t xml:space="preserve">, the network has no guarantee that the UEs are monitoring the further SSB candidate positions, in case of LBT failure in the beginning of the DRS Transmission window. </w:t>
            </w:r>
          </w:p>
          <w:p w14:paraId="29BFBA23" w14:textId="77777777" w:rsidR="00B44222" w:rsidRDefault="00FA3D18">
            <w:pPr>
              <w:pStyle w:val="RAN4proposal"/>
              <w:numPr>
                <w:ilvl w:val="0"/>
                <w:numId w:val="0"/>
              </w:numPr>
              <w:spacing w:after="0"/>
              <w:rPr>
                <w:rFonts w:cs="Times New Roman"/>
                <w:sz w:val="16"/>
                <w:szCs w:val="16"/>
              </w:rPr>
            </w:pPr>
            <w:r>
              <w:rPr>
                <w:rFonts w:cs="Times New Roman"/>
                <w:sz w:val="16"/>
                <w:szCs w:val="16"/>
                <w:lang w:val="en-GB"/>
              </w:rPr>
              <w:t xml:space="preserve">Proposal 4: </w:t>
            </w:r>
            <w:r>
              <w:rPr>
                <w:rFonts w:cs="Times New Roman"/>
                <w:b w:val="0"/>
                <w:sz w:val="16"/>
                <w:szCs w:val="16"/>
              </w:rPr>
              <w:t>UE is required to monitor SSBs from the set of SSBs that are QCLed with each other within the set of configured RLM-RS resources, until it detects an SSB during this SMTC during RLM or link recovery procedures</w:t>
            </w:r>
            <w:r>
              <w:rPr>
                <w:rFonts w:cs="Times New Roman"/>
                <w:sz w:val="16"/>
                <w:szCs w:val="16"/>
              </w:rPr>
              <w:t xml:space="preserve"> </w:t>
            </w:r>
          </w:p>
          <w:p w14:paraId="3B549E44" w14:textId="77777777" w:rsidR="00B44222" w:rsidRDefault="00FA3D18">
            <w:pPr>
              <w:pStyle w:val="RAN4proposal"/>
              <w:numPr>
                <w:ilvl w:val="0"/>
                <w:numId w:val="0"/>
              </w:numPr>
              <w:spacing w:after="0"/>
              <w:rPr>
                <w:rFonts w:cs="Times New Roman"/>
                <w:sz w:val="16"/>
                <w:szCs w:val="16"/>
              </w:rPr>
            </w:pPr>
            <w:r>
              <w:rPr>
                <w:rFonts w:cs="Times New Roman"/>
                <w:sz w:val="16"/>
                <w:szCs w:val="16"/>
              </w:rPr>
              <w:t xml:space="preserve">Proposal 5: </w:t>
            </w:r>
            <w:r>
              <w:rPr>
                <w:rFonts w:cs="Times New Roman"/>
                <w:b w:val="0"/>
                <w:sz w:val="16"/>
                <w:szCs w:val="16"/>
              </w:rPr>
              <w:t>Adopt the same approach for the extension of the OOS evaluation period for CSI-RS based RLM as in SSB based RLM, and define the in-sync evaluation period as: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4664"/>
            </w:tblGrid>
            <w:tr w:rsidR="00B44222" w14:paraId="423A1F1F" w14:textId="77777777">
              <w:trPr>
                <w:jc w:val="center"/>
              </w:trPr>
              <w:tc>
                <w:tcPr>
                  <w:tcW w:w="2165" w:type="dxa"/>
                  <w:shd w:val="clear" w:color="auto" w:fill="auto"/>
                </w:tcPr>
                <w:p w14:paraId="38487078" w14:textId="77777777" w:rsidR="00B44222" w:rsidRDefault="00FA3D18">
                  <w:pPr>
                    <w:keepNext/>
                    <w:keepLines/>
                    <w:spacing w:after="0"/>
                    <w:jc w:val="center"/>
                    <w:rPr>
                      <w:b/>
                      <w:sz w:val="16"/>
                      <w:szCs w:val="16"/>
                    </w:rPr>
                  </w:pPr>
                  <w:r>
                    <w:rPr>
                      <w:b/>
                      <w:sz w:val="16"/>
                      <w:szCs w:val="16"/>
                    </w:rPr>
                    <w:lastRenderedPageBreak/>
                    <w:t>Configuration</w:t>
                  </w:r>
                </w:p>
              </w:tc>
              <w:tc>
                <w:tcPr>
                  <w:tcW w:w="4664" w:type="dxa"/>
                  <w:shd w:val="clear" w:color="auto" w:fill="auto"/>
                </w:tcPr>
                <w:p w14:paraId="4E0F764C" w14:textId="77777777" w:rsidR="00B44222" w:rsidRDefault="00FA3D18">
                  <w:pPr>
                    <w:keepNext/>
                    <w:keepLines/>
                    <w:spacing w:after="0"/>
                    <w:jc w:val="center"/>
                    <w:rPr>
                      <w:b/>
                      <w:sz w:val="16"/>
                      <w:szCs w:val="16"/>
                    </w:rPr>
                  </w:pPr>
                  <w:r>
                    <w:rPr>
                      <w:b/>
                      <w:sz w:val="16"/>
                      <w:szCs w:val="16"/>
                    </w:rPr>
                    <w:t>T</w:t>
                  </w:r>
                  <w:r>
                    <w:rPr>
                      <w:b/>
                      <w:sz w:val="16"/>
                      <w:szCs w:val="16"/>
                      <w:vertAlign w:val="subscript"/>
                    </w:rPr>
                    <w:t>Evaluate_in_CSI-RS</w:t>
                  </w:r>
                  <w:r>
                    <w:rPr>
                      <w:b/>
                      <w:sz w:val="16"/>
                      <w:szCs w:val="16"/>
                    </w:rPr>
                    <w:t xml:space="preserve"> (ms) </w:t>
                  </w:r>
                </w:p>
              </w:tc>
            </w:tr>
            <w:tr w:rsidR="00B44222" w:rsidRPr="00061AC4" w14:paraId="2C25F6C9" w14:textId="77777777">
              <w:trPr>
                <w:jc w:val="center"/>
              </w:trPr>
              <w:tc>
                <w:tcPr>
                  <w:tcW w:w="2165" w:type="dxa"/>
                  <w:shd w:val="clear" w:color="auto" w:fill="auto"/>
                </w:tcPr>
                <w:p w14:paraId="4AC8B61D" w14:textId="77777777" w:rsidR="00B44222" w:rsidRDefault="00FA3D18">
                  <w:pPr>
                    <w:pStyle w:val="TAC"/>
                    <w:rPr>
                      <w:rFonts w:ascii="Times New Roman" w:hAnsi="Times New Roman"/>
                      <w:sz w:val="16"/>
                      <w:szCs w:val="16"/>
                    </w:rPr>
                  </w:pPr>
                  <w:r>
                    <w:rPr>
                      <w:rFonts w:ascii="Times New Roman" w:hAnsi="Times New Roman"/>
                      <w:sz w:val="16"/>
                      <w:szCs w:val="16"/>
                    </w:rPr>
                    <w:t>no DRX</w:t>
                  </w:r>
                </w:p>
              </w:tc>
              <w:tc>
                <w:tcPr>
                  <w:tcW w:w="4664" w:type="dxa"/>
                  <w:shd w:val="clear" w:color="auto" w:fill="auto"/>
                </w:tcPr>
                <w:p w14:paraId="10FF45D0" w14:textId="77777777" w:rsidR="00B44222" w:rsidRDefault="00FA3D18">
                  <w:pPr>
                    <w:pStyle w:val="TAC"/>
                    <w:rPr>
                      <w:rFonts w:ascii="Times New Roman" w:hAnsi="Times New Roman"/>
                      <w:sz w:val="16"/>
                      <w:szCs w:val="16"/>
                      <w:lang w:val="sv-SE"/>
                    </w:rPr>
                  </w:pPr>
                  <w:r>
                    <w:rPr>
                      <w:rFonts w:ascii="Times New Roman" w:hAnsi="Times New Roman"/>
                      <w:sz w:val="16"/>
                      <w:szCs w:val="16"/>
                      <w:lang w:val="sv-SE"/>
                    </w:rPr>
                    <w:t>Max(100, Ceil((M</w:t>
                  </w:r>
                  <w:r>
                    <w:rPr>
                      <w:rFonts w:ascii="Times New Roman" w:hAnsi="Times New Roman"/>
                      <w:sz w:val="16"/>
                      <w:szCs w:val="16"/>
                      <w:vertAlign w:val="subscript"/>
                      <w:lang w:val="sv-SE"/>
                    </w:rPr>
                    <w:t>in</w:t>
                  </w:r>
                  <w:r>
                    <w:rPr>
                      <w:rFonts w:ascii="Times New Roman" w:hAnsi="Times New Roman"/>
                      <w:sz w:val="16"/>
                      <w:szCs w:val="16"/>
                      <w:lang w:val="sv-SE"/>
                    </w:rPr>
                    <w:softHyphen/>
                    <w:t>+L</w:t>
                  </w:r>
                  <w:r>
                    <w:rPr>
                      <w:rFonts w:ascii="Times New Roman" w:hAnsi="Times New Roman"/>
                      <w:sz w:val="16"/>
                      <w:szCs w:val="16"/>
                      <w:vertAlign w:val="subscript"/>
                      <w:lang w:val="sv-SE"/>
                    </w:rPr>
                    <w:t>in-CSI-RS</w:t>
                  </w:r>
                  <w:r>
                    <w:rPr>
                      <w:rFonts w:ascii="Times New Roman" w:hAnsi="Times New Roman"/>
                      <w:sz w:val="16"/>
                      <w:szCs w:val="16"/>
                      <w:lang w:val="sv-SE"/>
                    </w:rPr>
                    <w:t>)×P) × T</w:t>
                  </w:r>
                  <w:r>
                    <w:rPr>
                      <w:rFonts w:ascii="Times New Roman" w:hAnsi="Times New Roman"/>
                      <w:sz w:val="16"/>
                      <w:szCs w:val="16"/>
                      <w:vertAlign w:val="subscript"/>
                      <w:lang w:val="sv-SE"/>
                    </w:rPr>
                    <w:t>CSI-RS</w:t>
                  </w:r>
                  <w:r>
                    <w:rPr>
                      <w:rFonts w:ascii="Times New Roman" w:hAnsi="Times New Roman"/>
                      <w:sz w:val="16"/>
                      <w:szCs w:val="16"/>
                      <w:lang w:val="sv-SE"/>
                    </w:rPr>
                    <w:t>)</w:t>
                  </w:r>
                </w:p>
              </w:tc>
            </w:tr>
            <w:tr w:rsidR="00B44222" w14:paraId="4F84EE0B" w14:textId="77777777">
              <w:trPr>
                <w:jc w:val="center"/>
              </w:trPr>
              <w:tc>
                <w:tcPr>
                  <w:tcW w:w="2165" w:type="dxa"/>
                  <w:shd w:val="clear" w:color="auto" w:fill="auto"/>
                </w:tcPr>
                <w:p w14:paraId="477935AA" w14:textId="77777777" w:rsidR="00B44222" w:rsidRDefault="00FA3D18">
                  <w:pPr>
                    <w:pStyle w:val="TAC"/>
                    <w:rPr>
                      <w:rFonts w:ascii="Times New Roman" w:hAnsi="Times New Roman"/>
                      <w:sz w:val="16"/>
                      <w:szCs w:val="16"/>
                    </w:rPr>
                  </w:pPr>
                  <w:r>
                    <w:rPr>
                      <w:rFonts w:ascii="Times New Roman" w:hAnsi="Times New Roman"/>
                      <w:sz w:val="16"/>
                      <w:szCs w:val="16"/>
                    </w:rPr>
                    <w:t>DRX ≤ 320ms</w:t>
                  </w:r>
                </w:p>
              </w:tc>
              <w:tc>
                <w:tcPr>
                  <w:tcW w:w="4664" w:type="dxa"/>
                  <w:shd w:val="clear" w:color="auto" w:fill="auto"/>
                </w:tcPr>
                <w:p w14:paraId="100CA0E3" w14:textId="77777777" w:rsidR="00B44222" w:rsidRPr="00BE59D4" w:rsidRDefault="00FA3D18">
                  <w:pPr>
                    <w:pStyle w:val="TAC"/>
                    <w:rPr>
                      <w:rFonts w:ascii="Times New Roman" w:hAnsi="Times New Roman"/>
                      <w:sz w:val="16"/>
                      <w:szCs w:val="16"/>
                      <w:lang w:val="en-US" w:eastAsia="zh-CN"/>
                    </w:rPr>
                  </w:pPr>
                  <w:r w:rsidRPr="00BE59D4">
                    <w:rPr>
                      <w:rFonts w:ascii="Times New Roman" w:hAnsi="Times New Roman"/>
                      <w:sz w:val="16"/>
                      <w:szCs w:val="16"/>
                      <w:lang w:val="en-US" w:eastAsia="zh-CN"/>
                    </w:rPr>
                    <w:t>Max(100, Ceil(1.5×</w:t>
                  </w:r>
                  <w:r>
                    <w:rPr>
                      <w:rFonts w:ascii="Times New Roman" w:hAnsi="Times New Roman"/>
                      <w:sz w:val="16"/>
                      <w:szCs w:val="16"/>
                      <w:lang w:val="sv-SE" w:eastAsia="zh-CN"/>
                    </w:rPr>
                    <w:t>(M</w:t>
                  </w:r>
                  <w:r>
                    <w:rPr>
                      <w:rFonts w:ascii="Times New Roman" w:hAnsi="Times New Roman"/>
                      <w:sz w:val="16"/>
                      <w:szCs w:val="16"/>
                      <w:vertAlign w:val="subscript"/>
                      <w:lang w:val="sv-SE" w:eastAsia="zh-CN"/>
                    </w:rPr>
                    <w:t>in</w:t>
                  </w:r>
                  <w:r>
                    <w:rPr>
                      <w:rFonts w:ascii="Times New Roman" w:hAnsi="Times New Roman"/>
                      <w:sz w:val="16"/>
                      <w:szCs w:val="16"/>
                      <w:lang w:val="sv-SE" w:eastAsia="zh-CN"/>
                    </w:rPr>
                    <w:softHyphen/>
                    <w:t>+L</w:t>
                  </w:r>
                  <w:r>
                    <w:rPr>
                      <w:rFonts w:ascii="Times New Roman" w:hAnsi="Times New Roman"/>
                      <w:sz w:val="16"/>
                      <w:szCs w:val="16"/>
                      <w:vertAlign w:val="subscript"/>
                      <w:lang w:val="sv-SE" w:eastAsia="zh-CN"/>
                    </w:rPr>
                    <w:t>in-CSI-RS</w:t>
                  </w:r>
                  <w:r>
                    <w:rPr>
                      <w:rFonts w:ascii="Times New Roman" w:hAnsi="Times New Roman"/>
                      <w:sz w:val="16"/>
                      <w:szCs w:val="16"/>
                      <w:lang w:val="sv-SE" w:eastAsia="zh-CN"/>
                    </w:rPr>
                    <w:t>)</w:t>
                  </w:r>
                  <w:r w:rsidRPr="00BE59D4">
                    <w:rPr>
                      <w:rFonts w:ascii="Times New Roman" w:hAnsi="Times New Roman"/>
                      <w:sz w:val="16"/>
                      <w:szCs w:val="16"/>
                      <w:lang w:val="en-US" w:eastAsia="zh-CN"/>
                    </w:rPr>
                    <w:t>×P)× Max(T</w:t>
                  </w:r>
                  <w:r w:rsidRPr="00BE59D4">
                    <w:rPr>
                      <w:rFonts w:ascii="Times New Roman" w:hAnsi="Times New Roman"/>
                      <w:sz w:val="16"/>
                      <w:szCs w:val="16"/>
                      <w:vertAlign w:val="subscript"/>
                      <w:lang w:val="en-US" w:eastAsia="zh-CN"/>
                    </w:rPr>
                    <w:t>DRX</w:t>
                  </w:r>
                  <w:r w:rsidRPr="00BE59D4">
                    <w:rPr>
                      <w:rFonts w:ascii="Times New Roman" w:hAnsi="Times New Roman"/>
                      <w:sz w:val="16"/>
                      <w:szCs w:val="16"/>
                      <w:lang w:val="en-US" w:eastAsia="zh-CN"/>
                    </w:rPr>
                    <w:t>, T</w:t>
                  </w:r>
                  <w:r w:rsidRPr="00BE59D4">
                    <w:rPr>
                      <w:rFonts w:ascii="Times New Roman" w:hAnsi="Times New Roman"/>
                      <w:sz w:val="16"/>
                      <w:szCs w:val="16"/>
                      <w:vertAlign w:val="subscript"/>
                      <w:lang w:val="en-US" w:eastAsia="zh-CN"/>
                    </w:rPr>
                    <w:t>CSI-RS</w:t>
                  </w:r>
                  <w:r w:rsidRPr="00BE59D4">
                    <w:rPr>
                      <w:rFonts w:ascii="Times New Roman" w:hAnsi="Times New Roman"/>
                      <w:sz w:val="16"/>
                      <w:szCs w:val="16"/>
                      <w:lang w:val="en-US" w:eastAsia="zh-CN"/>
                    </w:rPr>
                    <w:t>))</w:t>
                  </w:r>
                </w:p>
              </w:tc>
            </w:tr>
            <w:tr w:rsidR="00B44222" w:rsidRPr="00061AC4" w14:paraId="410D2720" w14:textId="77777777">
              <w:trPr>
                <w:jc w:val="center"/>
              </w:trPr>
              <w:tc>
                <w:tcPr>
                  <w:tcW w:w="2165" w:type="dxa"/>
                  <w:shd w:val="clear" w:color="auto" w:fill="auto"/>
                </w:tcPr>
                <w:p w14:paraId="39AD0412" w14:textId="77777777" w:rsidR="00B44222" w:rsidRDefault="00FA3D18">
                  <w:pPr>
                    <w:pStyle w:val="TAC"/>
                    <w:rPr>
                      <w:rFonts w:ascii="Times New Roman" w:hAnsi="Times New Roman"/>
                      <w:sz w:val="16"/>
                      <w:szCs w:val="16"/>
                    </w:rPr>
                  </w:pPr>
                  <w:r>
                    <w:rPr>
                      <w:rFonts w:ascii="Times New Roman" w:hAnsi="Times New Roman"/>
                      <w:sz w:val="16"/>
                      <w:szCs w:val="16"/>
                    </w:rPr>
                    <w:t>DRX &gt; 320ms</w:t>
                  </w:r>
                </w:p>
              </w:tc>
              <w:tc>
                <w:tcPr>
                  <w:tcW w:w="4664" w:type="dxa"/>
                  <w:shd w:val="clear" w:color="auto" w:fill="auto"/>
                </w:tcPr>
                <w:p w14:paraId="3D820BD8" w14:textId="77777777" w:rsidR="00B44222" w:rsidRPr="00BE59D4" w:rsidRDefault="00FA3D18">
                  <w:pPr>
                    <w:pStyle w:val="TAC"/>
                    <w:rPr>
                      <w:rFonts w:ascii="Times New Roman" w:hAnsi="Times New Roman"/>
                      <w:sz w:val="16"/>
                      <w:szCs w:val="16"/>
                      <w:lang w:val="sv-SE"/>
                    </w:rPr>
                  </w:pPr>
                  <w:r w:rsidRPr="00BE59D4">
                    <w:rPr>
                      <w:rFonts w:ascii="Times New Roman" w:hAnsi="Times New Roman"/>
                      <w:sz w:val="16"/>
                      <w:szCs w:val="16"/>
                      <w:lang w:val="sv-SE"/>
                    </w:rPr>
                    <w:t>Ceil(</w:t>
                  </w:r>
                  <w:r>
                    <w:rPr>
                      <w:rFonts w:ascii="Times New Roman" w:hAnsi="Times New Roman"/>
                      <w:sz w:val="16"/>
                      <w:szCs w:val="16"/>
                      <w:lang w:val="sv-SE"/>
                    </w:rPr>
                    <w:t>(M</w:t>
                  </w:r>
                  <w:r>
                    <w:rPr>
                      <w:rFonts w:ascii="Times New Roman" w:hAnsi="Times New Roman"/>
                      <w:sz w:val="16"/>
                      <w:szCs w:val="16"/>
                      <w:vertAlign w:val="subscript"/>
                      <w:lang w:val="sv-SE"/>
                    </w:rPr>
                    <w:t>in</w:t>
                  </w:r>
                  <w:r>
                    <w:rPr>
                      <w:rFonts w:ascii="Times New Roman" w:hAnsi="Times New Roman"/>
                      <w:sz w:val="16"/>
                      <w:szCs w:val="16"/>
                      <w:lang w:val="sv-SE"/>
                    </w:rPr>
                    <w:softHyphen/>
                    <w:t>+L</w:t>
                  </w:r>
                  <w:r>
                    <w:rPr>
                      <w:rFonts w:ascii="Times New Roman" w:hAnsi="Times New Roman"/>
                      <w:sz w:val="16"/>
                      <w:szCs w:val="16"/>
                      <w:vertAlign w:val="subscript"/>
                      <w:lang w:val="sv-SE"/>
                    </w:rPr>
                    <w:t>in-CSI-RS</w:t>
                  </w:r>
                  <w:r>
                    <w:rPr>
                      <w:rFonts w:ascii="Times New Roman" w:hAnsi="Times New Roman"/>
                      <w:sz w:val="16"/>
                      <w:szCs w:val="16"/>
                      <w:lang w:val="sv-SE"/>
                    </w:rPr>
                    <w:t>)</w:t>
                  </w:r>
                  <w:r w:rsidRPr="00BE59D4">
                    <w:rPr>
                      <w:rFonts w:ascii="Times New Roman" w:hAnsi="Times New Roman"/>
                      <w:sz w:val="16"/>
                      <w:szCs w:val="16"/>
                      <w:lang w:val="sv-SE"/>
                    </w:rPr>
                    <w:t>×P) × T</w:t>
                  </w:r>
                  <w:r w:rsidRPr="00BE59D4">
                    <w:rPr>
                      <w:rFonts w:ascii="Times New Roman" w:hAnsi="Times New Roman"/>
                      <w:sz w:val="16"/>
                      <w:szCs w:val="16"/>
                      <w:vertAlign w:val="subscript"/>
                      <w:lang w:val="sv-SE"/>
                    </w:rPr>
                    <w:t>DRX</w:t>
                  </w:r>
                </w:p>
              </w:tc>
            </w:tr>
            <w:tr w:rsidR="00B44222" w:rsidRPr="000F605D" w14:paraId="6F09877D" w14:textId="77777777">
              <w:trPr>
                <w:jc w:val="center"/>
              </w:trPr>
              <w:tc>
                <w:tcPr>
                  <w:tcW w:w="6829" w:type="dxa"/>
                  <w:gridSpan w:val="2"/>
                  <w:shd w:val="clear" w:color="auto" w:fill="auto"/>
                </w:tcPr>
                <w:p w14:paraId="30A2BF4F" w14:textId="77777777" w:rsidR="00B44222" w:rsidRDefault="00FA3D18">
                  <w:pPr>
                    <w:keepNext/>
                    <w:keepLines/>
                    <w:spacing w:after="0"/>
                    <w:ind w:left="629" w:hanging="629"/>
                    <w:rPr>
                      <w:sz w:val="16"/>
                      <w:szCs w:val="16"/>
                    </w:rPr>
                  </w:pPr>
                  <w:r>
                    <w:rPr>
                      <w:sz w:val="16"/>
                      <w:szCs w:val="16"/>
                    </w:rPr>
                    <w:t>N</w:t>
                  </w:r>
                  <w:r>
                    <w:rPr>
                      <w:sz w:val="16"/>
                      <w:szCs w:val="16"/>
                      <w:lang w:eastAsia="ko-KR"/>
                    </w:rPr>
                    <w:t>OTE 1</w:t>
                  </w:r>
                  <w:r>
                    <w:rPr>
                      <w:sz w:val="16"/>
                      <w:szCs w:val="16"/>
                    </w:rPr>
                    <w:t>:</w:t>
                  </w:r>
                  <w:r>
                    <w:rPr>
                      <w:sz w:val="16"/>
                      <w:szCs w:val="16"/>
                    </w:rPr>
                    <w:tab/>
                    <w:t>T</w:t>
                  </w:r>
                  <w:r>
                    <w:rPr>
                      <w:sz w:val="16"/>
                      <w:szCs w:val="16"/>
                      <w:vertAlign w:val="subscript"/>
                    </w:rPr>
                    <w:t>CSI-RS</w:t>
                  </w:r>
                  <w:r>
                    <w:rPr>
                      <w:sz w:val="16"/>
                      <w:szCs w:val="16"/>
                    </w:rPr>
                    <w:t xml:space="preserve"> is the periodicity of the CSI-RS resource configured for RLM. The requirements in this table apply for T</w:t>
                  </w:r>
                  <w:r>
                    <w:rPr>
                      <w:sz w:val="16"/>
                      <w:szCs w:val="16"/>
                      <w:vertAlign w:val="subscript"/>
                    </w:rPr>
                    <w:t>CSI-RS</w:t>
                  </w:r>
                  <w:r>
                    <w:rPr>
                      <w:sz w:val="16"/>
                      <w:szCs w:val="16"/>
                    </w:rPr>
                    <w:t xml:space="preserve"> equal to 5 ms, 10ms, 20 ms or 40 ms. T</w:t>
                  </w:r>
                  <w:r>
                    <w:rPr>
                      <w:sz w:val="16"/>
                      <w:szCs w:val="16"/>
                      <w:vertAlign w:val="subscript"/>
                    </w:rPr>
                    <w:t>DRX</w:t>
                  </w:r>
                  <w:r>
                    <w:rPr>
                      <w:sz w:val="16"/>
                      <w:szCs w:val="16"/>
                    </w:rPr>
                    <w:t xml:space="preserve"> is the DRX cycle length.</w:t>
                  </w:r>
                </w:p>
                <w:p w14:paraId="6E91F484" w14:textId="77777777" w:rsidR="00B44222" w:rsidRPr="00BE59D4" w:rsidRDefault="00FA3D18">
                  <w:pPr>
                    <w:keepNext/>
                    <w:keepLines/>
                    <w:spacing w:after="0"/>
                    <w:ind w:left="629" w:hanging="629"/>
                    <w:rPr>
                      <w:sz w:val="16"/>
                      <w:szCs w:val="16"/>
                      <w:vertAlign w:val="subscript"/>
                      <w:lang w:val="en-US"/>
                    </w:rPr>
                  </w:pPr>
                  <w:r>
                    <w:rPr>
                      <w:sz w:val="16"/>
                      <w:szCs w:val="16"/>
                    </w:rPr>
                    <w:t xml:space="preserve">NOTE 2: </w:t>
                  </w:r>
                  <w:r w:rsidRPr="00BE59D4">
                    <w:rPr>
                      <w:sz w:val="16"/>
                      <w:szCs w:val="16"/>
                      <w:lang w:val="en-US"/>
                    </w:rPr>
                    <w:t>L</w:t>
                  </w:r>
                  <w:r w:rsidRPr="00BE59D4">
                    <w:rPr>
                      <w:sz w:val="16"/>
                      <w:szCs w:val="16"/>
                      <w:vertAlign w:val="subscript"/>
                      <w:lang w:val="en-US"/>
                    </w:rPr>
                    <w:t>in-CSI-RS</w:t>
                  </w:r>
                  <w:r w:rsidRPr="00BE59D4">
                    <w:rPr>
                      <w:sz w:val="16"/>
                      <w:szCs w:val="16"/>
                      <w:lang w:val="en-US"/>
                    </w:rPr>
                    <w:t xml:space="preserve"> is the number of CSI-RS not available at the UE during </w:t>
                  </w:r>
                  <w:r>
                    <w:rPr>
                      <w:b/>
                      <w:sz w:val="16"/>
                      <w:szCs w:val="16"/>
                    </w:rPr>
                    <w:t>T</w:t>
                  </w:r>
                  <w:r>
                    <w:rPr>
                      <w:b/>
                      <w:sz w:val="16"/>
                      <w:szCs w:val="16"/>
                      <w:vertAlign w:val="subscript"/>
                    </w:rPr>
                    <w:t>Evaluate_in_CSI-RS</w:t>
                  </w:r>
                  <w:r w:rsidRPr="00BE59D4">
                    <w:rPr>
                      <w:sz w:val="16"/>
                      <w:szCs w:val="16"/>
                      <w:lang w:val="en-US"/>
                    </w:rPr>
                    <w:t>, and L</w:t>
                  </w:r>
                  <w:r w:rsidRPr="00BE59D4">
                    <w:rPr>
                      <w:sz w:val="16"/>
                      <w:szCs w:val="16"/>
                      <w:vertAlign w:val="subscript"/>
                      <w:lang w:val="en-US"/>
                    </w:rPr>
                    <w:t xml:space="preserve">in-CSI-RS </w:t>
                  </w:r>
                  <w:r w:rsidRPr="00BE59D4">
                    <w:rPr>
                      <w:sz w:val="16"/>
                      <w:szCs w:val="16"/>
                      <w:lang w:val="en-US"/>
                    </w:rPr>
                    <w:t>&lt; L</w:t>
                  </w:r>
                  <w:r w:rsidRPr="00BE59D4">
                    <w:rPr>
                      <w:sz w:val="16"/>
                      <w:szCs w:val="16"/>
                      <w:vertAlign w:val="subscript"/>
                      <w:lang w:val="en-US"/>
                    </w:rPr>
                    <w:t>in-CSI-RS_max</w:t>
                  </w:r>
                </w:p>
                <w:p w14:paraId="705E5C58" w14:textId="77777777" w:rsidR="00B44222" w:rsidRPr="00BE59D4" w:rsidRDefault="00FA3D18">
                  <w:pPr>
                    <w:keepNext/>
                    <w:keepLines/>
                    <w:spacing w:after="0"/>
                    <w:ind w:left="629" w:hanging="629"/>
                    <w:rPr>
                      <w:sz w:val="16"/>
                      <w:szCs w:val="16"/>
                      <w:lang w:val="en-US"/>
                    </w:rPr>
                  </w:pPr>
                  <w:r w:rsidRPr="00BE59D4">
                    <w:rPr>
                      <w:sz w:val="16"/>
                      <w:szCs w:val="16"/>
                      <w:lang w:val="en-US"/>
                    </w:rPr>
                    <w:t>NOTE 3: L</w:t>
                  </w:r>
                  <w:r w:rsidRPr="00BE59D4">
                    <w:rPr>
                      <w:sz w:val="16"/>
                      <w:szCs w:val="16"/>
                      <w:vertAlign w:val="subscript"/>
                      <w:lang w:val="en-US"/>
                    </w:rPr>
                    <w:t xml:space="preserve">in-CSI-RS_max </w:t>
                  </w:r>
                  <w:r w:rsidRPr="00BE59D4">
                    <w:rPr>
                      <w:sz w:val="16"/>
                      <w:szCs w:val="16"/>
                      <w:lang w:val="en-US"/>
                    </w:rPr>
                    <w:t>= TBD for max(T</w:t>
                  </w:r>
                  <w:r w:rsidRPr="00BE59D4">
                    <w:rPr>
                      <w:sz w:val="16"/>
                      <w:szCs w:val="16"/>
                      <w:vertAlign w:val="subscript"/>
                      <w:lang w:val="en-US"/>
                    </w:rPr>
                    <w:t>DRX</w:t>
                  </w:r>
                  <w:r w:rsidRPr="00BE59D4">
                    <w:rPr>
                      <w:sz w:val="16"/>
                      <w:szCs w:val="16"/>
                      <w:lang w:val="en-US"/>
                    </w:rPr>
                    <w:t>, T</w:t>
                  </w:r>
                  <w:r w:rsidRPr="00BE59D4">
                    <w:rPr>
                      <w:sz w:val="16"/>
                      <w:szCs w:val="16"/>
                      <w:vertAlign w:val="subscript"/>
                      <w:lang w:val="en-US"/>
                    </w:rPr>
                    <w:t>CSI-RS</w:t>
                  </w:r>
                  <w:r w:rsidRPr="00BE59D4">
                    <w:rPr>
                      <w:sz w:val="16"/>
                      <w:szCs w:val="16"/>
                      <w:lang w:val="en-US"/>
                    </w:rPr>
                    <w:t>)</w:t>
                  </w:r>
                  <w:r w:rsidRPr="00BE59D4">
                    <w:rPr>
                      <w:rFonts w:hint="eastAsia"/>
                      <w:sz w:val="16"/>
                      <w:szCs w:val="16"/>
                      <w:lang w:val="en-US"/>
                    </w:rPr>
                    <w:t>≤</w:t>
                  </w:r>
                  <w:r w:rsidRPr="00BE59D4">
                    <w:rPr>
                      <w:sz w:val="16"/>
                      <w:szCs w:val="16"/>
                      <w:lang w:val="en-US"/>
                    </w:rPr>
                    <w:t xml:space="preserve"> 40, where T</w:t>
                  </w:r>
                  <w:r w:rsidRPr="00BE59D4">
                    <w:rPr>
                      <w:sz w:val="16"/>
                      <w:szCs w:val="16"/>
                      <w:vertAlign w:val="subscript"/>
                      <w:lang w:val="en-US"/>
                    </w:rPr>
                    <w:t xml:space="preserve">DRX </w:t>
                  </w:r>
                  <w:r w:rsidRPr="00BE59D4">
                    <w:rPr>
                      <w:sz w:val="16"/>
                      <w:szCs w:val="16"/>
                      <w:lang w:val="en-US"/>
                    </w:rPr>
                    <w:t>= 0 for non-DRX, L</w:t>
                  </w:r>
                  <w:r w:rsidRPr="00BE59D4">
                    <w:rPr>
                      <w:sz w:val="16"/>
                      <w:szCs w:val="16"/>
                      <w:vertAlign w:val="subscript"/>
                      <w:lang w:val="en-US"/>
                    </w:rPr>
                    <w:t xml:space="preserve">in-CSI-RS_max </w:t>
                  </w:r>
                  <w:r w:rsidRPr="00BE59D4">
                    <w:rPr>
                      <w:sz w:val="16"/>
                      <w:szCs w:val="16"/>
                      <w:lang w:val="en-US"/>
                    </w:rPr>
                    <w:t>= TBD for 40&lt;max(T</w:t>
                  </w:r>
                  <w:r w:rsidRPr="00BE59D4">
                    <w:rPr>
                      <w:sz w:val="16"/>
                      <w:szCs w:val="16"/>
                      <w:vertAlign w:val="subscript"/>
                      <w:lang w:val="en-US"/>
                    </w:rPr>
                    <w:t>DRX</w:t>
                  </w:r>
                  <w:r w:rsidRPr="00BE59D4">
                    <w:rPr>
                      <w:sz w:val="16"/>
                      <w:szCs w:val="16"/>
                      <w:lang w:val="en-US"/>
                    </w:rPr>
                    <w:t>, T</w:t>
                  </w:r>
                  <w:r w:rsidRPr="00BE59D4">
                    <w:rPr>
                      <w:sz w:val="16"/>
                      <w:szCs w:val="16"/>
                      <w:vertAlign w:val="subscript"/>
                      <w:lang w:val="en-US"/>
                    </w:rPr>
                    <w:t>CSI-RS</w:t>
                  </w:r>
                  <w:r w:rsidRPr="00BE59D4">
                    <w:rPr>
                      <w:sz w:val="16"/>
                      <w:szCs w:val="16"/>
                      <w:lang w:val="en-US"/>
                    </w:rPr>
                    <w:t>)</w:t>
                  </w:r>
                  <w:r w:rsidRPr="00BE59D4">
                    <w:rPr>
                      <w:rFonts w:hint="eastAsia"/>
                      <w:sz w:val="16"/>
                      <w:szCs w:val="16"/>
                      <w:lang w:val="en-US"/>
                    </w:rPr>
                    <w:t>≤</w:t>
                  </w:r>
                  <w:r w:rsidRPr="00BE59D4">
                    <w:rPr>
                      <w:sz w:val="16"/>
                      <w:szCs w:val="16"/>
                      <w:lang w:val="en-US"/>
                    </w:rPr>
                    <w:t xml:space="preserve"> 320 and L</w:t>
                  </w:r>
                  <w:r w:rsidRPr="00BE59D4">
                    <w:rPr>
                      <w:sz w:val="16"/>
                      <w:szCs w:val="16"/>
                      <w:vertAlign w:val="subscript"/>
                      <w:lang w:val="en-US"/>
                    </w:rPr>
                    <w:t>in-CSI-RS_max</w:t>
                  </w:r>
                  <w:r w:rsidRPr="00BE59D4">
                    <w:rPr>
                      <w:sz w:val="16"/>
                      <w:szCs w:val="16"/>
                      <w:lang w:val="en-US"/>
                    </w:rPr>
                    <w:t xml:space="preserve"> = TDB for T</w:t>
                  </w:r>
                  <w:r w:rsidRPr="00BE59D4">
                    <w:rPr>
                      <w:sz w:val="16"/>
                      <w:szCs w:val="16"/>
                      <w:vertAlign w:val="subscript"/>
                      <w:lang w:val="en-US"/>
                    </w:rPr>
                    <w:t xml:space="preserve">DRX </w:t>
                  </w:r>
                  <w:r w:rsidRPr="00BE59D4">
                    <w:rPr>
                      <w:sz w:val="16"/>
                      <w:szCs w:val="16"/>
                      <w:lang w:val="en-US"/>
                    </w:rPr>
                    <w:t>&gt; 320.</w:t>
                  </w:r>
                </w:p>
              </w:tc>
            </w:tr>
          </w:tbl>
          <w:p w14:paraId="5B9FB96C" w14:textId="77777777" w:rsidR="00B44222" w:rsidRDefault="00FA3D18">
            <w:pPr>
              <w:pStyle w:val="RAN4proposal"/>
              <w:numPr>
                <w:ilvl w:val="0"/>
                <w:numId w:val="0"/>
              </w:numPr>
              <w:spacing w:after="0"/>
              <w:rPr>
                <w:rFonts w:cs="Times New Roman"/>
                <w:sz w:val="16"/>
                <w:szCs w:val="16"/>
              </w:rPr>
            </w:pPr>
            <w:r w:rsidRPr="00BE59D4">
              <w:rPr>
                <w:rFonts w:cs="Times New Roman"/>
                <w:sz w:val="16"/>
                <w:szCs w:val="16"/>
              </w:rPr>
              <w:t xml:space="preserve">Proposal 6: </w:t>
            </w:r>
            <w:r>
              <w:rPr>
                <w:rFonts w:cs="Times New Roman"/>
                <w:b w:val="0"/>
                <w:sz w:val="16"/>
                <w:szCs w:val="16"/>
              </w:rPr>
              <w:t>Adopt the same approach for the extension of the OOS evaluation period for CSI-RS based RLM as the proposed for SSB based RLM, and define the extension of the out-of-sync evaluation period based on a fixed number of samples as follows:</w:t>
            </w:r>
          </w:p>
          <w:tbl>
            <w:tblPr>
              <w:tblW w:w="6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4666"/>
            </w:tblGrid>
            <w:tr w:rsidR="00B44222" w14:paraId="2CAD0ADF" w14:textId="77777777">
              <w:trPr>
                <w:jc w:val="center"/>
              </w:trPr>
              <w:tc>
                <w:tcPr>
                  <w:tcW w:w="2163" w:type="dxa"/>
                  <w:shd w:val="clear" w:color="auto" w:fill="auto"/>
                </w:tcPr>
                <w:p w14:paraId="19995D8C" w14:textId="77777777" w:rsidR="00B44222" w:rsidRDefault="00FA3D18">
                  <w:pPr>
                    <w:keepNext/>
                    <w:keepLines/>
                    <w:spacing w:after="0"/>
                    <w:jc w:val="center"/>
                    <w:rPr>
                      <w:b/>
                      <w:sz w:val="16"/>
                      <w:szCs w:val="16"/>
                    </w:rPr>
                  </w:pPr>
                  <w:r>
                    <w:rPr>
                      <w:b/>
                      <w:sz w:val="16"/>
                      <w:szCs w:val="16"/>
                    </w:rPr>
                    <w:t>Configuration</w:t>
                  </w:r>
                </w:p>
              </w:tc>
              <w:tc>
                <w:tcPr>
                  <w:tcW w:w="4666" w:type="dxa"/>
                  <w:shd w:val="clear" w:color="auto" w:fill="auto"/>
                </w:tcPr>
                <w:p w14:paraId="2BA67A42" w14:textId="77777777" w:rsidR="00B44222" w:rsidRDefault="00FA3D18">
                  <w:pPr>
                    <w:keepNext/>
                    <w:keepLines/>
                    <w:spacing w:after="0"/>
                    <w:jc w:val="center"/>
                    <w:rPr>
                      <w:b/>
                      <w:sz w:val="16"/>
                      <w:szCs w:val="16"/>
                    </w:rPr>
                  </w:pPr>
                  <w:r>
                    <w:rPr>
                      <w:b/>
                      <w:sz w:val="16"/>
                      <w:szCs w:val="16"/>
                    </w:rPr>
                    <w:t>T</w:t>
                  </w:r>
                  <w:r>
                    <w:rPr>
                      <w:b/>
                      <w:sz w:val="16"/>
                      <w:szCs w:val="16"/>
                      <w:vertAlign w:val="subscript"/>
                    </w:rPr>
                    <w:t>Evaluate_out_CSI-RS</w:t>
                  </w:r>
                  <w:r>
                    <w:rPr>
                      <w:b/>
                      <w:sz w:val="16"/>
                      <w:szCs w:val="16"/>
                    </w:rPr>
                    <w:t xml:space="preserve"> (ms) </w:t>
                  </w:r>
                </w:p>
              </w:tc>
            </w:tr>
            <w:tr w:rsidR="00B44222" w14:paraId="6580254C" w14:textId="77777777">
              <w:trPr>
                <w:jc w:val="center"/>
              </w:trPr>
              <w:tc>
                <w:tcPr>
                  <w:tcW w:w="2163" w:type="dxa"/>
                  <w:shd w:val="clear" w:color="auto" w:fill="auto"/>
                </w:tcPr>
                <w:p w14:paraId="0586DF23" w14:textId="77777777" w:rsidR="00B44222" w:rsidRDefault="00FA3D18">
                  <w:pPr>
                    <w:pStyle w:val="TAC"/>
                    <w:rPr>
                      <w:rFonts w:ascii="Times New Roman" w:hAnsi="Times New Roman"/>
                      <w:sz w:val="16"/>
                      <w:szCs w:val="16"/>
                    </w:rPr>
                  </w:pPr>
                  <w:r>
                    <w:rPr>
                      <w:rFonts w:ascii="Times New Roman" w:hAnsi="Times New Roman"/>
                      <w:sz w:val="16"/>
                      <w:szCs w:val="16"/>
                    </w:rPr>
                    <w:t>no DRX</w:t>
                  </w:r>
                </w:p>
              </w:tc>
              <w:tc>
                <w:tcPr>
                  <w:tcW w:w="4666" w:type="dxa"/>
                  <w:shd w:val="clear" w:color="auto" w:fill="auto"/>
                </w:tcPr>
                <w:p w14:paraId="222AF831" w14:textId="77777777" w:rsidR="00B44222" w:rsidRPr="00BE59D4" w:rsidRDefault="00FA3D18">
                  <w:pPr>
                    <w:pStyle w:val="TAC"/>
                    <w:rPr>
                      <w:rFonts w:ascii="Times New Roman" w:hAnsi="Times New Roman"/>
                      <w:sz w:val="16"/>
                      <w:szCs w:val="16"/>
                      <w:lang w:val="en-US"/>
                    </w:rPr>
                  </w:pPr>
                  <w:r w:rsidRPr="00BE59D4">
                    <w:rPr>
                      <w:rFonts w:ascii="Times New Roman" w:hAnsi="Times New Roman"/>
                      <w:sz w:val="16"/>
                      <w:szCs w:val="16"/>
                      <w:lang w:val="en-US"/>
                    </w:rPr>
                    <w:t>Max(200, Ceil((M</w:t>
                  </w:r>
                  <w:r w:rsidRPr="00BE59D4">
                    <w:rPr>
                      <w:rFonts w:ascii="Times New Roman" w:hAnsi="Times New Roman"/>
                      <w:sz w:val="16"/>
                      <w:szCs w:val="16"/>
                      <w:vertAlign w:val="subscript"/>
                      <w:lang w:val="en-US"/>
                    </w:rPr>
                    <w:t>out</w:t>
                  </w:r>
                  <w:r w:rsidRPr="00BE59D4">
                    <w:rPr>
                      <w:rFonts w:ascii="Times New Roman" w:hAnsi="Times New Roman"/>
                      <w:sz w:val="16"/>
                      <w:szCs w:val="16"/>
                      <w:lang w:val="en-US"/>
                    </w:rPr>
                    <w:softHyphen/>
                    <w:t>+L</w:t>
                  </w:r>
                  <w:r w:rsidRPr="00BE59D4">
                    <w:rPr>
                      <w:rFonts w:ascii="Times New Roman" w:hAnsi="Times New Roman"/>
                      <w:sz w:val="16"/>
                      <w:szCs w:val="16"/>
                      <w:vertAlign w:val="subscript"/>
                      <w:lang w:val="en-US"/>
                    </w:rPr>
                    <w:t>out-CSI-RS</w:t>
                  </w:r>
                  <w:r w:rsidRPr="00BE59D4">
                    <w:rPr>
                      <w:rFonts w:ascii="Times New Roman" w:hAnsi="Times New Roman"/>
                      <w:sz w:val="16"/>
                      <w:szCs w:val="16"/>
                      <w:lang w:val="en-US"/>
                    </w:rPr>
                    <w:t>)×P) × T</w:t>
                  </w:r>
                  <w:r w:rsidRPr="00BE59D4">
                    <w:rPr>
                      <w:rFonts w:ascii="Times New Roman" w:hAnsi="Times New Roman"/>
                      <w:sz w:val="16"/>
                      <w:szCs w:val="16"/>
                      <w:vertAlign w:val="subscript"/>
                      <w:lang w:val="en-US"/>
                    </w:rPr>
                    <w:t>CSI-RS</w:t>
                  </w:r>
                  <w:r w:rsidRPr="00BE59D4">
                    <w:rPr>
                      <w:rFonts w:ascii="Times New Roman" w:hAnsi="Times New Roman"/>
                      <w:sz w:val="16"/>
                      <w:szCs w:val="16"/>
                      <w:lang w:val="en-US"/>
                    </w:rPr>
                    <w:t>)</w:t>
                  </w:r>
                </w:p>
              </w:tc>
            </w:tr>
            <w:tr w:rsidR="00B44222" w14:paraId="2DCED977" w14:textId="77777777">
              <w:trPr>
                <w:jc w:val="center"/>
              </w:trPr>
              <w:tc>
                <w:tcPr>
                  <w:tcW w:w="2163" w:type="dxa"/>
                  <w:shd w:val="clear" w:color="auto" w:fill="auto"/>
                </w:tcPr>
                <w:p w14:paraId="0023C8FA" w14:textId="77777777" w:rsidR="00B44222" w:rsidRDefault="00FA3D18">
                  <w:pPr>
                    <w:pStyle w:val="TAC"/>
                    <w:rPr>
                      <w:rFonts w:ascii="Times New Roman" w:hAnsi="Times New Roman"/>
                      <w:sz w:val="16"/>
                      <w:szCs w:val="16"/>
                    </w:rPr>
                  </w:pPr>
                  <w:r>
                    <w:rPr>
                      <w:rFonts w:ascii="Times New Roman" w:hAnsi="Times New Roman"/>
                      <w:sz w:val="16"/>
                      <w:szCs w:val="16"/>
                    </w:rPr>
                    <w:t>DRX ≤ 320ms</w:t>
                  </w:r>
                </w:p>
              </w:tc>
              <w:tc>
                <w:tcPr>
                  <w:tcW w:w="4666" w:type="dxa"/>
                  <w:shd w:val="clear" w:color="auto" w:fill="auto"/>
                </w:tcPr>
                <w:p w14:paraId="77E1D5AA" w14:textId="77777777" w:rsidR="00B44222" w:rsidRPr="00BE59D4" w:rsidRDefault="00FA3D18">
                  <w:pPr>
                    <w:pStyle w:val="TAC"/>
                    <w:rPr>
                      <w:rFonts w:ascii="Times New Roman" w:hAnsi="Times New Roman"/>
                      <w:sz w:val="16"/>
                      <w:szCs w:val="16"/>
                      <w:lang w:val="en-US"/>
                    </w:rPr>
                  </w:pPr>
                  <w:r w:rsidRPr="00BE59D4">
                    <w:rPr>
                      <w:rFonts w:ascii="Times New Roman" w:hAnsi="Times New Roman"/>
                      <w:sz w:val="16"/>
                      <w:szCs w:val="16"/>
                      <w:lang w:val="en-US"/>
                    </w:rPr>
                    <w:t>Max(200, Ceil(1.5×(M</w:t>
                  </w:r>
                  <w:r w:rsidRPr="00BE59D4">
                    <w:rPr>
                      <w:rFonts w:ascii="Times New Roman" w:hAnsi="Times New Roman"/>
                      <w:sz w:val="16"/>
                      <w:szCs w:val="16"/>
                      <w:vertAlign w:val="subscript"/>
                      <w:lang w:val="en-US"/>
                    </w:rPr>
                    <w:t>out</w:t>
                  </w:r>
                  <w:r w:rsidRPr="00BE59D4">
                    <w:rPr>
                      <w:rFonts w:ascii="Times New Roman" w:hAnsi="Times New Roman"/>
                      <w:sz w:val="16"/>
                      <w:szCs w:val="16"/>
                      <w:lang w:val="en-US"/>
                    </w:rPr>
                    <w:softHyphen/>
                    <w:t>+L</w:t>
                  </w:r>
                  <w:r w:rsidRPr="00BE59D4">
                    <w:rPr>
                      <w:rFonts w:ascii="Times New Roman" w:hAnsi="Times New Roman"/>
                      <w:sz w:val="16"/>
                      <w:szCs w:val="16"/>
                      <w:vertAlign w:val="subscript"/>
                      <w:lang w:val="en-US"/>
                    </w:rPr>
                    <w:t>out-CSI-RS</w:t>
                  </w:r>
                  <w:r w:rsidRPr="00BE59D4">
                    <w:rPr>
                      <w:rFonts w:ascii="Times New Roman" w:hAnsi="Times New Roman"/>
                      <w:sz w:val="16"/>
                      <w:szCs w:val="16"/>
                      <w:lang w:val="en-US"/>
                    </w:rPr>
                    <w:t>)×P)× Max(T</w:t>
                  </w:r>
                  <w:r w:rsidRPr="00BE59D4">
                    <w:rPr>
                      <w:rFonts w:ascii="Times New Roman" w:hAnsi="Times New Roman"/>
                      <w:sz w:val="16"/>
                      <w:szCs w:val="16"/>
                      <w:vertAlign w:val="subscript"/>
                      <w:lang w:val="en-US"/>
                    </w:rPr>
                    <w:t>DRX</w:t>
                  </w:r>
                  <w:r w:rsidRPr="00BE59D4">
                    <w:rPr>
                      <w:rFonts w:ascii="Times New Roman" w:hAnsi="Times New Roman"/>
                      <w:sz w:val="16"/>
                      <w:szCs w:val="16"/>
                      <w:lang w:val="en-US"/>
                    </w:rPr>
                    <w:t>, T</w:t>
                  </w:r>
                  <w:r w:rsidRPr="00BE59D4">
                    <w:rPr>
                      <w:rFonts w:ascii="Times New Roman" w:hAnsi="Times New Roman"/>
                      <w:sz w:val="16"/>
                      <w:szCs w:val="16"/>
                      <w:vertAlign w:val="subscript"/>
                      <w:lang w:val="en-US"/>
                    </w:rPr>
                    <w:t>CSI-RS</w:t>
                  </w:r>
                  <w:r w:rsidRPr="00BE59D4">
                    <w:rPr>
                      <w:rFonts w:ascii="Times New Roman" w:hAnsi="Times New Roman"/>
                      <w:sz w:val="16"/>
                      <w:szCs w:val="16"/>
                      <w:lang w:val="en-US"/>
                    </w:rPr>
                    <w:t>))</w:t>
                  </w:r>
                </w:p>
              </w:tc>
            </w:tr>
            <w:tr w:rsidR="00B44222" w14:paraId="38294366" w14:textId="77777777">
              <w:trPr>
                <w:jc w:val="center"/>
              </w:trPr>
              <w:tc>
                <w:tcPr>
                  <w:tcW w:w="2163" w:type="dxa"/>
                  <w:shd w:val="clear" w:color="auto" w:fill="auto"/>
                </w:tcPr>
                <w:p w14:paraId="73797215" w14:textId="77777777" w:rsidR="00B44222" w:rsidRDefault="00FA3D18">
                  <w:pPr>
                    <w:pStyle w:val="TAC"/>
                    <w:rPr>
                      <w:rFonts w:ascii="Times New Roman" w:hAnsi="Times New Roman"/>
                      <w:sz w:val="16"/>
                      <w:szCs w:val="16"/>
                    </w:rPr>
                  </w:pPr>
                  <w:r>
                    <w:rPr>
                      <w:rFonts w:ascii="Times New Roman" w:hAnsi="Times New Roman"/>
                      <w:sz w:val="16"/>
                      <w:szCs w:val="16"/>
                    </w:rPr>
                    <w:t>DRX &gt; 320ms</w:t>
                  </w:r>
                </w:p>
              </w:tc>
              <w:tc>
                <w:tcPr>
                  <w:tcW w:w="4666" w:type="dxa"/>
                  <w:shd w:val="clear" w:color="auto" w:fill="auto"/>
                </w:tcPr>
                <w:p w14:paraId="151A9741" w14:textId="77777777" w:rsidR="00B44222" w:rsidRPr="00BE59D4" w:rsidRDefault="00FA3D18">
                  <w:pPr>
                    <w:pStyle w:val="TAC"/>
                    <w:rPr>
                      <w:rFonts w:ascii="Times New Roman" w:hAnsi="Times New Roman"/>
                      <w:sz w:val="16"/>
                      <w:szCs w:val="16"/>
                      <w:lang w:val="en-US"/>
                    </w:rPr>
                  </w:pPr>
                  <w:r w:rsidRPr="00BE59D4">
                    <w:rPr>
                      <w:rFonts w:ascii="Times New Roman" w:hAnsi="Times New Roman"/>
                      <w:sz w:val="16"/>
                      <w:szCs w:val="16"/>
                      <w:lang w:val="en-US"/>
                    </w:rPr>
                    <w:t>Ceil((M</w:t>
                  </w:r>
                  <w:r w:rsidRPr="00BE59D4">
                    <w:rPr>
                      <w:rFonts w:ascii="Times New Roman" w:hAnsi="Times New Roman"/>
                      <w:sz w:val="16"/>
                      <w:szCs w:val="16"/>
                      <w:vertAlign w:val="subscript"/>
                      <w:lang w:val="en-US"/>
                    </w:rPr>
                    <w:t>out</w:t>
                  </w:r>
                  <w:r w:rsidRPr="00BE59D4">
                    <w:rPr>
                      <w:rFonts w:ascii="Times New Roman" w:hAnsi="Times New Roman"/>
                      <w:sz w:val="16"/>
                      <w:szCs w:val="16"/>
                      <w:lang w:val="en-US"/>
                    </w:rPr>
                    <w:softHyphen/>
                    <w:t>+L</w:t>
                  </w:r>
                  <w:r w:rsidRPr="00BE59D4">
                    <w:rPr>
                      <w:rFonts w:ascii="Times New Roman" w:hAnsi="Times New Roman"/>
                      <w:sz w:val="16"/>
                      <w:szCs w:val="16"/>
                      <w:vertAlign w:val="subscript"/>
                      <w:lang w:val="en-US"/>
                    </w:rPr>
                    <w:t>out-CSI-RS</w:t>
                  </w:r>
                  <w:r w:rsidRPr="00BE59D4">
                    <w:rPr>
                      <w:rFonts w:ascii="Times New Roman" w:hAnsi="Times New Roman"/>
                      <w:sz w:val="16"/>
                      <w:szCs w:val="16"/>
                      <w:lang w:val="en-US"/>
                    </w:rPr>
                    <w:t>)×P) × T</w:t>
                  </w:r>
                  <w:r w:rsidRPr="00BE59D4">
                    <w:rPr>
                      <w:rFonts w:ascii="Times New Roman" w:hAnsi="Times New Roman"/>
                      <w:sz w:val="16"/>
                      <w:szCs w:val="16"/>
                      <w:vertAlign w:val="subscript"/>
                      <w:lang w:val="en-US"/>
                    </w:rPr>
                    <w:t>DRX</w:t>
                  </w:r>
                </w:p>
              </w:tc>
            </w:tr>
            <w:tr w:rsidR="00B44222" w14:paraId="7ECE5886" w14:textId="77777777">
              <w:trPr>
                <w:jc w:val="center"/>
              </w:trPr>
              <w:tc>
                <w:tcPr>
                  <w:tcW w:w="6829" w:type="dxa"/>
                  <w:gridSpan w:val="2"/>
                  <w:shd w:val="clear" w:color="auto" w:fill="auto"/>
                </w:tcPr>
                <w:p w14:paraId="220B6F08" w14:textId="77777777" w:rsidR="00B44222" w:rsidRDefault="00FA3D18">
                  <w:pPr>
                    <w:keepNext/>
                    <w:keepLines/>
                    <w:spacing w:after="0"/>
                    <w:ind w:left="629" w:hanging="629"/>
                    <w:rPr>
                      <w:sz w:val="16"/>
                      <w:szCs w:val="16"/>
                    </w:rPr>
                  </w:pPr>
                  <w:r>
                    <w:rPr>
                      <w:sz w:val="16"/>
                      <w:szCs w:val="16"/>
                    </w:rPr>
                    <w:t>N</w:t>
                  </w:r>
                  <w:r>
                    <w:rPr>
                      <w:sz w:val="16"/>
                      <w:szCs w:val="16"/>
                      <w:lang w:eastAsia="ko-KR"/>
                    </w:rPr>
                    <w:t>OTE 1</w:t>
                  </w:r>
                  <w:r>
                    <w:rPr>
                      <w:sz w:val="16"/>
                      <w:szCs w:val="16"/>
                    </w:rPr>
                    <w:t>:</w:t>
                  </w:r>
                  <w:r>
                    <w:rPr>
                      <w:sz w:val="16"/>
                      <w:szCs w:val="16"/>
                    </w:rPr>
                    <w:tab/>
                    <w:t>T</w:t>
                  </w:r>
                  <w:r>
                    <w:rPr>
                      <w:sz w:val="16"/>
                      <w:szCs w:val="16"/>
                      <w:vertAlign w:val="subscript"/>
                    </w:rPr>
                    <w:t>CSI-RS</w:t>
                  </w:r>
                  <w:r>
                    <w:rPr>
                      <w:sz w:val="16"/>
                      <w:szCs w:val="16"/>
                    </w:rPr>
                    <w:t xml:space="preserve"> is the periodicity of the CSI-RS resource configured for RLM. The requirements in this table apply for T</w:t>
                  </w:r>
                  <w:r>
                    <w:rPr>
                      <w:sz w:val="16"/>
                      <w:szCs w:val="16"/>
                      <w:vertAlign w:val="subscript"/>
                    </w:rPr>
                    <w:t>CSI-RS</w:t>
                  </w:r>
                  <w:r>
                    <w:rPr>
                      <w:sz w:val="16"/>
                      <w:szCs w:val="16"/>
                    </w:rPr>
                    <w:t xml:space="preserve"> equal to 5 ms, 10ms, 20 ms or 40 ms. T</w:t>
                  </w:r>
                  <w:r>
                    <w:rPr>
                      <w:sz w:val="16"/>
                      <w:szCs w:val="16"/>
                      <w:vertAlign w:val="subscript"/>
                    </w:rPr>
                    <w:t>DRX</w:t>
                  </w:r>
                  <w:r>
                    <w:rPr>
                      <w:sz w:val="16"/>
                      <w:szCs w:val="16"/>
                    </w:rPr>
                    <w:t xml:space="preserve"> is the DRX cycle length.</w:t>
                  </w:r>
                </w:p>
                <w:p w14:paraId="2BAF4A9E" w14:textId="77777777" w:rsidR="00B44222" w:rsidRPr="00BE59D4" w:rsidRDefault="00FA3D18">
                  <w:pPr>
                    <w:keepNext/>
                    <w:keepLines/>
                    <w:spacing w:after="0"/>
                    <w:ind w:left="629" w:hanging="629"/>
                    <w:rPr>
                      <w:sz w:val="16"/>
                      <w:szCs w:val="16"/>
                      <w:lang w:val="en-US"/>
                    </w:rPr>
                  </w:pPr>
                  <w:r w:rsidRPr="00BE59D4">
                    <w:rPr>
                      <w:sz w:val="16"/>
                      <w:szCs w:val="16"/>
                      <w:lang w:val="en-US"/>
                    </w:rPr>
                    <w:t>NOTE 2: L</w:t>
                  </w:r>
                  <w:r w:rsidRPr="00BE59D4">
                    <w:rPr>
                      <w:sz w:val="16"/>
                      <w:szCs w:val="16"/>
                      <w:vertAlign w:val="subscript"/>
                      <w:lang w:val="en-US"/>
                    </w:rPr>
                    <w:t xml:space="preserve">out-CSI-RS </w:t>
                  </w:r>
                  <w:r w:rsidRPr="00BE59D4">
                    <w:rPr>
                      <w:sz w:val="16"/>
                      <w:szCs w:val="16"/>
                      <w:lang w:val="en-US"/>
                    </w:rPr>
                    <w:t>= TBD for max(T</w:t>
                  </w:r>
                  <w:r w:rsidRPr="00BE59D4">
                    <w:rPr>
                      <w:sz w:val="16"/>
                      <w:szCs w:val="16"/>
                      <w:vertAlign w:val="subscript"/>
                      <w:lang w:val="en-US"/>
                    </w:rPr>
                    <w:t>DRX</w:t>
                  </w:r>
                  <w:r w:rsidRPr="00BE59D4">
                    <w:rPr>
                      <w:sz w:val="16"/>
                      <w:szCs w:val="16"/>
                      <w:lang w:val="en-US"/>
                    </w:rPr>
                    <w:t>, T</w:t>
                  </w:r>
                  <w:r w:rsidRPr="00BE59D4">
                    <w:rPr>
                      <w:sz w:val="16"/>
                      <w:szCs w:val="16"/>
                      <w:vertAlign w:val="subscript"/>
                      <w:lang w:val="en-US"/>
                    </w:rPr>
                    <w:t>CSI-RS</w:t>
                  </w:r>
                  <w:r w:rsidRPr="00BE59D4">
                    <w:rPr>
                      <w:sz w:val="16"/>
                      <w:szCs w:val="16"/>
                      <w:lang w:val="en-US"/>
                    </w:rPr>
                    <w:t>)</w:t>
                  </w:r>
                  <w:r w:rsidRPr="00BE59D4">
                    <w:rPr>
                      <w:rFonts w:hint="eastAsia"/>
                      <w:sz w:val="16"/>
                      <w:szCs w:val="16"/>
                      <w:lang w:val="en-US"/>
                    </w:rPr>
                    <w:t>≤</w:t>
                  </w:r>
                  <w:r w:rsidRPr="00BE59D4">
                    <w:rPr>
                      <w:sz w:val="16"/>
                      <w:szCs w:val="16"/>
                      <w:lang w:val="en-US"/>
                    </w:rPr>
                    <w:t xml:space="preserve"> 40, where T</w:t>
                  </w:r>
                  <w:r w:rsidRPr="00BE59D4">
                    <w:rPr>
                      <w:sz w:val="16"/>
                      <w:szCs w:val="16"/>
                      <w:vertAlign w:val="subscript"/>
                      <w:lang w:val="en-US"/>
                    </w:rPr>
                    <w:t xml:space="preserve">DRX </w:t>
                  </w:r>
                  <w:r w:rsidRPr="00BE59D4">
                    <w:rPr>
                      <w:sz w:val="16"/>
                      <w:szCs w:val="16"/>
                      <w:lang w:val="en-US"/>
                    </w:rPr>
                    <w:t>= 0 for non-DRX, L</w:t>
                  </w:r>
                  <w:r w:rsidRPr="00BE59D4">
                    <w:rPr>
                      <w:sz w:val="16"/>
                      <w:szCs w:val="16"/>
                      <w:vertAlign w:val="subscript"/>
                      <w:lang w:val="en-US"/>
                    </w:rPr>
                    <w:t>out-CSI-RS</w:t>
                  </w:r>
                  <w:r w:rsidRPr="00BE59D4">
                    <w:rPr>
                      <w:sz w:val="16"/>
                      <w:szCs w:val="16"/>
                      <w:lang w:val="en-US"/>
                    </w:rPr>
                    <w:t>= TBD for 40&lt;max(T</w:t>
                  </w:r>
                  <w:r w:rsidRPr="00BE59D4">
                    <w:rPr>
                      <w:sz w:val="16"/>
                      <w:szCs w:val="16"/>
                      <w:vertAlign w:val="subscript"/>
                      <w:lang w:val="en-US"/>
                    </w:rPr>
                    <w:t>DRX</w:t>
                  </w:r>
                  <w:r w:rsidRPr="00BE59D4">
                    <w:rPr>
                      <w:sz w:val="16"/>
                      <w:szCs w:val="16"/>
                      <w:lang w:val="en-US"/>
                    </w:rPr>
                    <w:t>, T</w:t>
                  </w:r>
                  <w:r w:rsidRPr="00BE59D4">
                    <w:rPr>
                      <w:sz w:val="16"/>
                      <w:szCs w:val="16"/>
                      <w:vertAlign w:val="subscript"/>
                      <w:lang w:val="en-US"/>
                    </w:rPr>
                    <w:t>CSI-RS</w:t>
                  </w:r>
                  <w:r w:rsidRPr="00BE59D4">
                    <w:rPr>
                      <w:sz w:val="16"/>
                      <w:szCs w:val="16"/>
                      <w:lang w:val="en-US"/>
                    </w:rPr>
                    <w:t>)</w:t>
                  </w:r>
                  <w:r w:rsidRPr="00BE59D4">
                    <w:rPr>
                      <w:rFonts w:hint="eastAsia"/>
                      <w:sz w:val="16"/>
                      <w:szCs w:val="16"/>
                      <w:lang w:val="en-US"/>
                    </w:rPr>
                    <w:t>≤</w:t>
                  </w:r>
                  <w:r w:rsidRPr="00BE59D4">
                    <w:rPr>
                      <w:sz w:val="16"/>
                      <w:szCs w:val="16"/>
                      <w:lang w:val="en-US"/>
                    </w:rPr>
                    <w:t xml:space="preserve"> 320 and L</w:t>
                  </w:r>
                  <w:r w:rsidRPr="00BE59D4">
                    <w:rPr>
                      <w:sz w:val="16"/>
                      <w:szCs w:val="16"/>
                      <w:vertAlign w:val="subscript"/>
                      <w:lang w:val="en-US"/>
                    </w:rPr>
                    <w:t>out-CSI-RS</w:t>
                  </w:r>
                  <w:r w:rsidRPr="00BE59D4">
                    <w:rPr>
                      <w:sz w:val="16"/>
                      <w:szCs w:val="16"/>
                      <w:lang w:val="en-US"/>
                    </w:rPr>
                    <w:t>= TDB for T</w:t>
                  </w:r>
                  <w:r w:rsidRPr="00BE59D4">
                    <w:rPr>
                      <w:sz w:val="16"/>
                      <w:szCs w:val="16"/>
                      <w:vertAlign w:val="subscript"/>
                      <w:lang w:val="en-US"/>
                    </w:rPr>
                    <w:t xml:space="preserve">DRX </w:t>
                  </w:r>
                  <w:r w:rsidRPr="00BE59D4">
                    <w:rPr>
                      <w:sz w:val="16"/>
                      <w:szCs w:val="16"/>
                      <w:lang w:val="en-US"/>
                    </w:rPr>
                    <w:t>&gt; 320.</w:t>
                  </w:r>
                </w:p>
              </w:tc>
            </w:tr>
          </w:tbl>
          <w:p w14:paraId="4D2717AC" w14:textId="77777777" w:rsidR="00B44222" w:rsidRPr="00BE59D4" w:rsidRDefault="00B44222">
            <w:pPr>
              <w:spacing w:before="120" w:after="120"/>
              <w:rPr>
                <w:rFonts w:asciiTheme="minorHAnsi" w:hAnsiTheme="minorHAnsi" w:cstheme="minorHAnsi"/>
                <w:lang w:val="en-US"/>
              </w:rPr>
            </w:pPr>
          </w:p>
        </w:tc>
      </w:tr>
      <w:tr w:rsidR="00B44222" w14:paraId="0DEF50BE" w14:textId="77777777">
        <w:trPr>
          <w:trHeight w:val="468"/>
        </w:trPr>
        <w:tc>
          <w:tcPr>
            <w:tcW w:w="1526" w:type="dxa"/>
          </w:tcPr>
          <w:p w14:paraId="4C3CF472" w14:textId="77777777" w:rsidR="00B44222" w:rsidRDefault="0093228F">
            <w:pPr>
              <w:spacing w:before="120" w:after="120"/>
              <w:rPr>
                <w:rFonts w:asciiTheme="minorHAnsi" w:hAnsiTheme="minorHAnsi" w:cstheme="minorHAnsi"/>
              </w:rPr>
            </w:pPr>
            <w:hyperlink r:id="rId23" w:history="1">
              <w:r w:rsidR="00FA3D18">
                <w:rPr>
                  <w:rStyle w:val="Hyperlink"/>
                  <w:rFonts w:ascii="Arial" w:hAnsi="Arial" w:cs="Arial"/>
                  <w:b/>
                  <w:bCs/>
                  <w:sz w:val="16"/>
                  <w:szCs w:val="16"/>
                </w:rPr>
                <w:t>R4-2001561</w:t>
              </w:r>
            </w:hyperlink>
          </w:p>
        </w:tc>
        <w:tc>
          <w:tcPr>
            <w:tcW w:w="1276" w:type="dxa"/>
          </w:tcPr>
          <w:p w14:paraId="597A9340" w14:textId="77777777" w:rsidR="00B44222" w:rsidRDefault="00FA3D18">
            <w:pPr>
              <w:spacing w:before="120" w:after="120"/>
              <w:rPr>
                <w:rFonts w:asciiTheme="minorHAnsi" w:hAnsiTheme="minorHAnsi" w:cstheme="minorHAnsi"/>
              </w:rPr>
            </w:pPr>
            <w:r>
              <w:rPr>
                <w:rFonts w:ascii="Arial" w:hAnsi="Arial" w:cs="Arial"/>
                <w:sz w:val="16"/>
                <w:szCs w:val="16"/>
              </w:rPr>
              <w:t>Huawei, HiSilicon</w:t>
            </w:r>
          </w:p>
        </w:tc>
        <w:tc>
          <w:tcPr>
            <w:tcW w:w="7055" w:type="dxa"/>
          </w:tcPr>
          <w:p w14:paraId="4E6FF649" w14:textId="77777777" w:rsidR="00B44222" w:rsidRDefault="00FA3D18">
            <w:pPr>
              <w:spacing w:after="0"/>
              <w:jc w:val="both"/>
              <w:rPr>
                <w:rFonts w:eastAsiaTheme="minorHAnsi"/>
                <w:iCs/>
                <w:sz w:val="16"/>
                <w:szCs w:val="16"/>
                <w:lang w:val="en-US"/>
              </w:rPr>
            </w:pPr>
            <w:r>
              <w:rPr>
                <w:rFonts w:eastAsiaTheme="minorHAnsi"/>
                <w:b/>
                <w:iCs/>
                <w:sz w:val="16"/>
                <w:szCs w:val="16"/>
                <w:lang w:val="en-US"/>
              </w:rPr>
              <w:t>Observation 1</w:t>
            </w:r>
            <w:r>
              <w:rPr>
                <w:rFonts w:eastAsiaTheme="minorHAnsi"/>
                <w:iCs/>
                <w:sz w:val="16"/>
                <w:szCs w:val="16"/>
                <w:lang w:val="en-US"/>
              </w:rPr>
              <w:t>: UE is not able to identify whether the low SNR results is due to LBT failure without additional assistant information.</w:t>
            </w:r>
          </w:p>
          <w:p w14:paraId="384827E9" w14:textId="77777777" w:rsidR="00B44222" w:rsidRDefault="00FA3D18">
            <w:pPr>
              <w:spacing w:after="0"/>
              <w:jc w:val="both"/>
              <w:rPr>
                <w:rFonts w:eastAsiaTheme="minorHAnsi"/>
                <w:iCs/>
                <w:sz w:val="16"/>
                <w:szCs w:val="16"/>
                <w:lang w:val="en-US"/>
              </w:rPr>
            </w:pPr>
            <w:r>
              <w:rPr>
                <w:rFonts w:eastAsiaTheme="minorHAnsi"/>
                <w:b/>
                <w:iCs/>
                <w:sz w:val="16"/>
                <w:szCs w:val="16"/>
                <w:lang w:val="en-US"/>
              </w:rPr>
              <w:t>Observation 2</w:t>
            </w:r>
            <w:r>
              <w:rPr>
                <w:rFonts w:eastAsiaTheme="minorHAnsi"/>
                <w:iCs/>
                <w:sz w:val="16"/>
                <w:szCs w:val="16"/>
                <w:lang w:val="en-US"/>
              </w:rPr>
              <w:t>: If UE could decode the DCI successfully, the measured SSB located within the COT duration can be treated as available RLM-RS even in the low SNR case.</w:t>
            </w:r>
          </w:p>
          <w:p w14:paraId="432FE3DF" w14:textId="77777777" w:rsidR="00B44222" w:rsidRDefault="00FA3D18">
            <w:pPr>
              <w:spacing w:after="0"/>
              <w:jc w:val="both"/>
              <w:rPr>
                <w:rFonts w:eastAsiaTheme="minorHAnsi"/>
                <w:iCs/>
                <w:sz w:val="16"/>
                <w:szCs w:val="16"/>
                <w:lang w:val="en-US"/>
              </w:rPr>
            </w:pPr>
            <w:r>
              <w:rPr>
                <w:rFonts w:eastAsiaTheme="minorHAnsi"/>
                <w:b/>
                <w:iCs/>
                <w:sz w:val="16"/>
                <w:szCs w:val="16"/>
                <w:lang w:val="en-US"/>
              </w:rPr>
              <w:t>Observation 3</w:t>
            </w:r>
            <w:r>
              <w:rPr>
                <w:rFonts w:eastAsiaTheme="minorHAnsi"/>
                <w:iCs/>
                <w:sz w:val="16"/>
                <w:szCs w:val="16"/>
                <w:lang w:val="en-US"/>
              </w:rPr>
              <w:t xml:space="preserve">: UE could only distinguish partial RLM-RSs for RLM by the COT information. </w:t>
            </w:r>
          </w:p>
          <w:p w14:paraId="1F45ADC4" w14:textId="77777777" w:rsidR="00B44222" w:rsidRDefault="00FA3D18">
            <w:pPr>
              <w:spacing w:after="0"/>
              <w:jc w:val="both"/>
              <w:rPr>
                <w:rFonts w:eastAsiaTheme="minorHAnsi"/>
                <w:iCs/>
                <w:sz w:val="16"/>
                <w:szCs w:val="16"/>
                <w:lang w:val="en-US"/>
              </w:rPr>
            </w:pPr>
            <w:r>
              <w:rPr>
                <w:rFonts w:eastAsiaTheme="minorHAnsi"/>
                <w:b/>
                <w:iCs/>
                <w:sz w:val="16"/>
                <w:szCs w:val="16"/>
                <w:lang w:val="en-US"/>
              </w:rPr>
              <w:t>Proposal 1</w:t>
            </w:r>
            <w:r>
              <w:rPr>
                <w:rFonts w:eastAsiaTheme="minorHAnsi"/>
                <w:iCs/>
                <w:sz w:val="16"/>
                <w:szCs w:val="16"/>
                <w:lang w:val="en-US"/>
              </w:rPr>
              <w:t>: The measurement period should be extended based on the RLM-RSs that cannot be treated as available ones.</w:t>
            </w:r>
          </w:p>
          <w:p w14:paraId="4F28042E" w14:textId="77777777" w:rsidR="00B44222" w:rsidRDefault="00FA3D18">
            <w:pPr>
              <w:spacing w:after="0"/>
              <w:jc w:val="both"/>
              <w:rPr>
                <w:rFonts w:eastAsiaTheme="minorHAnsi"/>
                <w:iCs/>
                <w:sz w:val="16"/>
                <w:szCs w:val="16"/>
                <w:lang w:val="en-US"/>
              </w:rPr>
            </w:pPr>
            <w:r>
              <w:rPr>
                <w:rFonts w:eastAsiaTheme="minorHAnsi"/>
                <w:b/>
                <w:iCs/>
                <w:sz w:val="16"/>
                <w:szCs w:val="16"/>
                <w:lang w:val="en-US"/>
              </w:rPr>
              <w:t>Proposal 2</w:t>
            </w:r>
            <w:r>
              <w:rPr>
                <w:rFonts w:eastAsiaTheme="minorHAnsi"/>
                <w:iCs/>
                <w:sz w:val="16"/>
                <w:szCs w:val="16"/>
                <w:lang w:val="en-US"/>
              </w:rPr>
              <w:t>: The RLM-RS that that cannot be treated as available ones should be scaled by a fixed factors to extend the evaluation period, which is based on the option 1.</w:t>
            </w:r>
          </w:p>
          <w:p w14:paraId="4D353998" w14:textId="77777777" w:rsidR="00B44222" w:rsidRDefault="00FA3D18">
            <w:pPr>
              <w:spacing w:after="0"/>
              <w:jc w:val="both"/>
              <w:rPr>
                <w:rFonts w:eastAsiaTheme="minorEastAsia"/>
                <w:b/>
                <w:lang w:val="en-US" w:eastAsia="zh-CN"/>
              </w:rPr>
            </w:pPr>
            <w:r>
              <w:rPr>
                <w:rFonts w:eastAsiaTheme="minorHAnsi"/>
                <w:b/>
                <w:iCs/>
                <w:sz w:val="16"/>
                <w:szCs w:val="16"/>
                <w:lang w:val="en-US"/>
              </w:rPr>
              <w:t>Proposal 3</w:t>
            </w:r>
            <w:r>
              <w:rPr>
                <w:rFonts w:eastAsiaTheme="minorHAnsi"/>
                <w:iCs/>
                <w:sz w:val="16"/>
                <w:szCs w:val="16"/>
                <w:lang w:val="en-US"/>
              </w:rPr>
              <w:t>: For the Link recovery procedures (BFD), the same method should be adopted as RLM OOS.</w:t>
            </w:r>
          </w:p>
        </w:tc>
      </w:tr>
      <w:tr w:rsidR="00B44222" w14:paraId="29C9DCD1" w14:textId="77777777">
        <w:trPr>
          <w:trHeight w:val="468"/>
        </w:trPr>
        <w:tc>
          <w:tcPr>
            <w:tcW w:w="1526" w:type="dxa"/>
          </w:tcPr>
          <w:p w14:paraId="30F9384E" w14:textId="77777777" w:rsidR="00B44222" w:rsidRDefault="0093228F">
            <w:pPr>
              <w:spacing w:before="120" w:after="120"/>
              <w:rPr>
                <w:rFonts w:asciiTheme="minorHAnsi" w:hAnsiTheme="minorHAnsi" w:cstheme="minorHAnsi"/>
              </w:rPr>
            </w:pPr>
            <w:hyperlink r:id="rId24" w:history="1">
              <w:r w:rsidR="00FA3D18">
                <w:rPr>
                  <w:rStyle w:val="Hyperlink"/>
                  <w:rFonts w:ascii="Arial" w:hAnsi="Arial" w:cs="Arial"/>
                  <w:b/>
                  <w:bCs/>
                  <w:sz w:val="16"/>
                  <w:szCs w:val="16"/>
                </w:rPr>
                <w:t>R4-2001933</w:t>
              </w:r>
            </w:hyperlink>
          </w:p>
        </w:tc>
        <w:tc>
          <w:tcPr>
            <w:tcW w:w="1276" w:type="dxa"/>
          </w:tcPr>
          <w:p w14:paraId="63F1D36A" w14:textId="77777777" w:rsidR="00B44222" w:rsidRDefault="00FA3D18">
            <w:pPr>
              <w:spacing w:before="120" w:after="120"/>
              <w:rPr>
                <w:rFonts w:asciiTheme="minorHAnsi" w:hAnsiTheme="minorHAnsi" w:cstheme="minorHAnsi"/>
              </w:rPr>
            </w:pPr>
            <w:r>
              <w:rPr>
                <w:rFonts w:ascii="Arial" w:hAnsi="Arial" w:cs="Arial"/>
                <w:sz w:val="16"/>
                <w:szCs w:val="16"/>
              </w:rPr>
              <w:t>Ericsson</w:t>
            </w:r>
          </w:p>
        </w:tc>
        <w:tc>
          <w:tcPr>
            <w:tcW w:w="7055" w:type="dxa"/>
          </w:tcPr>
          <w:p w14:paraId="4F48637F" w14:textId="77777777" w:rsidR="00B44222" w:rsidRDefault="00FA3D18">
            <w:pPr>
              <w:spacing w:after="0"/>
              <w:rPr>
                <w:sz w:val="16"/>
                <w:szCs w:val="16"/>
                <w:lang w:val="en-US" w:eastAsia="zh-CN"/>
              </w:rPr>
            </w:pPr>
            <w:r>
              <w:rPr>
                <w:sz w:val="16"/>
                <w:szCs w:val="16"/>
                <w:u w:val="single"/>
                <w:lang w:val="en-US" w:eastAsia="zh-CN"/>
              </w:rPr>
              <w:t>SSB-based RLM in-sync</w:t>
            </w:r>
            <w:r>
              <w:rPr>
                <w:sz w:val="16"/>
                <w:szCs w:val="16"/>
                <w:lang w:val="en-US" w:eastAsia="zh-CN"/>
              </w:rPr>
              <w:t>:</w:t>
            </w:r>
          </w:p>
          <w:p w14:paraId="271DDEBF" w14:textId="77777777" w:rsidR="00B44222" w:rsidRDefault="00FA3D18">
            <w:pPr>
              <w:numPr>
                <w:ilvl w:val="0"/>
                <w:numId w:val="10"/>
              </w:numPr>
              <w:spacing w:after="0"/>
              <w:jc w:val="both"/>
              <w:rPr>
                <w:i/>
                <w:sz w:val="16"/>
                <w:szCs w:val="16"/>
                <w:lang w:eastAsia="zh-CN"/>
              </w:rPr>
            </w:pPr>
            <w:r>
              <w:rPr>
                <w:b/>
                <w:bCs/>
                <w:i/>
                <w:iCs/>
                <w:sz w:val="16"/>
                <w:szCs w:val="16"/>
                <w:u w:val="single"/>
                <w:lang w:eastAsia="zh-CN"/>
              </w:rPr>
              <w:t>Proposal 1</w:t>
            </w:r>
            <w:r>
              <w:rPr>
                <w:i/>
                <w:iCs/>
                <w:sz w:val="16"/>
                <w:szCs w:val="16"/>
                <w:lang w:eastAsia="zh-CN"/>
              </w:rPr>
              <w:t>: To address the consecutively missing SSBs issue:</w:t>
            </w:r>
          </w:p>
          <w:p w14:paraId="3FF71689" w14:textId="77777777" w:rsidR="00B44222" w:rsidRDefault="00FA3D18">
            <w:pPr>
              <w:numPr>
                <w:ilvl w:val="1"/>
                <w:numId w:val="10"/>
              </w:numPr>
              <w:spacing w:after="0"/>
              <w:jc w:val="both"/>
              <w:rPr>
                <w:i/>
                <w:iCs/>
                <w:sz w:val="16"/>
                <w:szCs w:val="16"/>
                <w:lang w:eastAsia="zh-CN"/>
              </w:rPr>
            </w:pPr>
            <w:r>
              <w:rPr>
                <w:i/>
                <w:sz w:val="16"/>
                <w:szCs w:val="16"/>
                <w:lang w:eastAsia="zh-CN"/>
              </w:rPr>
              <w:t>A note or clarification is added in the RLM requirements that the RLM requirements apply provided any two closest SSB occasions available at the UE for the measurement shall be separated by no more than the maximum time requirement for the cell to remain known (8 seconds), with a reference to the place in TS 38.133 where this is defined.</w:t>
            </w:r>
          </w:p>
          <w:p w14:paraId="052854BF" w14:textId="77777777" w:rsidR="00B44222" w:rsidRDefault="00FA3D18">
            <w:pPr>
              <w:numPr>
                <w:ilvl w:val="1"/>
                <w:numId w:val="10"/>
              </w:numPr>
              <w:spacing w:after="0"/>
              <w:jc w:val="both"/>
              <w:rPr>
                <w:i/>
                <w:iCs/>
                <w:sz w:val="16"/>
                <w:szCs w:val="16"/>
                <w:lang w:eastAsia="zh-CN"/>
              </w:rPr>
            </w:pPr>
            <w:r>
              <w:rPr>
                <w:i/>
                <w:iCs/>
                <w:sz w:val="16"/>
                <w:szCs w:val="16"/>
                <w:lang w:eastAsia="zh-CN"/>
              </w:rPr>
              <w:t xml:space="preserve"> No additional requirement is specified on consecutively missing SSBs.</w:t>
            </w:r>
          </w:p>
          <w:p w14:paraId="7747E818" w14:textId="77777777" w:rsidR="00B44222" w:rsidRDefault="00FA3D18">
            <w:pPr>
              <w:numPr>
                <w:ilvl w:val="0"/>
                <w:numId w:val="10"/>
              </w:numPr>
              <w:spacing w:after="0"/>
              <w:ind w:left="714" w:hanging="357"/>
              <w:jc w:val="both"/>
              <w:rPr>
                <w:i/>
                <w:iCs/>
                <w:sz w:val="16"/>
                <w:szCs w:val="16"/>
                <w:lang w:val="en-US" w:eastAsia="zh-CN"/>
              </w:rPr>
            </w:pPr>
            <w:r>
              <w:rPr>
                <w:b/>
                <w:bCs/>
                <w:i/>
                <w:iCs/>
                <w:sz w:val="16"/>
                <w:szCs w:val="16"/>
                <w:u w:val="single"/>
                <w:lang w:val="en-US" w:eastAsia="zh-CN"/>
              </w:rPr>
              <w:t>Proposal 2</w:t>
            </w:r>
            <w:r>
              <w:rPr>
                <w:i/>
                <w:iCs/>
                <w:sz w:val="16"/>
                <w:szCs w:val="16"/>
                <w:lang w:val="en-US" w:eastAsia="zh-CN"/>
              </w:rPr>
              <w:t>: RAN4 should follow RAN1 agreements; there is no such mechanism for SSB-based RLM in RAN1, and UE is expected to perform RLM based on SSBs regardless of the COT information availability.</w:t>
            </w:r>
          </w:p>
          <w:p w14:paraId="1C9FD037" w14:textId="77777777" w:rsidR="00B44222" w:rsidRDefault="00FA3D18">
            <w:pPr>
              <w:spacing w:after="0"/>
              <w:rPr>
                <w:sz w:val="16"/>
                <w:szCs w:val="16"/>
                <w:lang w:val="en-US" w:eastAsia="zh-CN"/>
              </w:rPr>
            </w:pPr>
            <w:r>
              <w:rPr>
                <w:sz w:val="16"/>
                <w:szCs w:val="16"/>
                <w:u w:val="single"/>
                <w:lang w:val="en-US" w:eastAsia="zh-CN"/>
              </w:rPr>
              <w:t>CSI-RS based RLM in-sync</w:t>
            </w:r>
            <w:r>
              <w:rPr>
                <w:sz w:val="16"/>
                <w:szCs w:val="16"/>
                <w:lang w:val="en-US" w:eastAsia="zh-CN"/>
              </w:rPr>
              <w:t>:</w:t>
            </w:r>
          </w:p>
          <w:p w14:paraId="3A038C3F" w14:textId="77777777" w:rsidR="00B44222" w:rsidRDefault="00FA3D18">
            <w:pPr>
              <w:numPr>
                <w:ilvl w:val="0"/>
                <w:numId w:val="10"/>
              </w:numPr>
              <w:spacing w:after="0"/>
              <w:ind w:left="714" w:hanging="357"/>
              <w:jc w:val="both"/>
              <w:rPr>
                <w:i/>
                <w:iCs/>
                <w:sz w:val="16"/>
                <w:szCs w:val="16"/>
                <w:lang w:val="en-US" w:eastAsia="zh-CN"/>
              </w:rPr>
            </w:pPr>
            <w:r>
              <w:rPr>
                <w:b/>
                <w:bCs/>
                <w:i/>
                <w:iCs/>
                <w:sz w:val="16"/>
                <w:szCs w:val="16"/>
                <w:u w:val="single"/>
                <w:lang w:val="en-US" w:eastAsia="zh-CN"/>
              </w:rPr>
              <w:t>Proposal 3</w:t>
            </w:r>
            <w:r>
              <w:rPr>
                <w:i/>
                <w:iCs/>
                <w:sz w:val="16"/>
                <w:szCs w:val="16"/>
                <w:lang w:val="en-US" w:eastAsia="zh-CN"/>
              </w:rPr>
              <w:t>: The evaluation period for CSI-RS based RLM in-sync is specified as shown in Table 1.</w:t>
            </w:r>
          </w:p>
          <w:p w14:paraId="3528248E" w14:textId="77777777" w:rsidR="00B44222" w:rsidRDefault="00FA3D18">
            <w:pPr>
              <w:numPr>
                <w:ilvl w:val="0"/>
                <w:numId w:val="10"/>
              </w:numPr>
              <w:spacing w:after="0"/>
              <w:jc w:val="both"/>
              <w:rPr>
                <w:i/>
                <w:iCs/>
                <w:sz w:val="16"/>
                <w:szCs w:val="16"/>
                <w:lang w:val="en-US" w:eastAsia="zh-CN"/>
              </w:rPr>
            </w:pPr>
            <w:r>
              <w:rPr>
                <w:b/>
                <w:bCs/>
                <w:i/>
                <w:iCs/>
                <w:sz w:val="16"/>
                <w:szCs w:val="16"/>
                <w:u w:val="single"/>
                <w:lang w:val="en-US" w:eastAsia="zh-CN"/>
              </w:rPr>
              <w:t>Proposal 4</w:t>
            </w:r>
            <w:r>
              <w:rPr>
                <w:i/>
                <w:iCs/>
                <w:sz w:val="16"/>
                <w:szCs w:val="16"/>
                <w:lang w:val="en-US" w:eastAsia="zh-CN"/>
              </w:rPr>
              <w:t>: The L</w:t>
            </w:r>
            <w:r>
              <w:rPr>
                <w:i/>
                <w:iCs/>
                <w:sz w:val="16"/>
                <w:szCs w:val="16"/>
                <w:vertAlign w:val="subscript"/>
                <w:lang w:val="en-US" w:eastAsia="zh-CN"/>
              </w:rPr>
              <w:t>in,</w:t>
            </w:r>
            <w:r>
              <w:rPr>
                <w:i/>
                <w:iCs/>
                <w:sz w:val="16"/>
                <w:szCs w:val="16"/>
                <w:vertAlign w:val="subscript"/>
                <w:lang w:val="en-US"/>
              </w:rPr>
              <w:t>CSI-RS,</w:t>
            </w:r>
            <w:r>
              <w:rPr>
                <w:i/>
                <w:iCs/>
                <w:sz w:val="16"/>
                <w:szCs w:val="16"/>
                <w:vertAlign w:val="subscript"/>
                <w:lang w:val="en-US" w:eastAsia="zh-CN"/>
              </w:rPr>
              <w:t>max</w:t>
            </w:r>
            <w:r>
              <w:rPr>
                <w:i/>
                <w:iCs/>
                <w:sz w:val="16"/>
                <w:szCs w:val="16"/>
                <w:lang w:val="en-US" w:eastAsia="zh-CN"/>
              </w:rPr>
              <w:t xml:space="preserve"> values are as follows:</w:t>
            </w:r>
          </w:p>
          <w:p w14:paraId="600F22FE" w14:textId="77777777" w:rsidR="00B44222" w:rsidRDefault="00FA3D18">
            <w:pPr>
              <w:pStyle w:val="ListParagraph"/>
              <w:spacing w:after="0"/>
              <w:ind w:left="1440" w:firstLine="320"/>
              <w:rPr>
                <w:i/>
                <w:iCs/>
                <w:sz w:val="16"/>
                <w:szCs w:val="16"/>
                <w:lang w:val="en-US"/>
              </w:rPr>
            </w:pPr>
            <w:r>
              <w:rPr>
                <w:i/>
                <w:iCs/>
                <w:sz w:val="16"/>
                <w:szCs w:val="16"/>
                <w:lang w:val="en-US"/>
              </w:rPr>
              <w:t>L</w:t>
            </w:r>
            <w:r>
              <w:rPr>
                <w:i/>
                <w:iCs/>
                <w:sz w:val="16"/>
                <w:szCs w:val="16"/>
                <w:vertAlign w:val="subscript"/>
                <w:lang w:val="en-US"/>
              </w:rPr>
              <w:t>in,CSI-RS,max</w:t>
            </w:r>
            <w:r>
              <w:rPr>
                <w:i/>
                <w:iCs/>
                <w:sz w:val="16"/>
                <w:szCs w:val="16"/>
                <w:lang w:val="en-US"/>
              </w:rPr>
              <w:t xml:space="preserve"> = [14] for Max(T</w:t>
            </w:r>
            <w:r>
              <w:rPr>
                <w:i/>
                <w:iCs/>
                <w:sz w:val="16"/>
                <w:szCs w:val="16"/>
                <w:vertAlign w:val="subscript"/>
                <w:lang w:val="en-US"/>
              </w:rPr>
              <w:t>DRX</w:t>
            </w:r>
            <w:r>
              <w:rPr>
                <w:i/>
                <w:iCs/>
                <w:sz w:val="16"/>
                <w:szCs w:val="16"/>
                <w:lang w:val="en-US"/>
              </w:rPr>
              <w:t>,T</w:t>
            </w:r>
            <w:r>
              <w:rPr>
                <w:i/>
                <w:iCs/>
                <w:sz w:val="16"/>
                <w:szCs w:val="16"/>
                <w:vertAlign w:val="subscript"/>
                <w:lang w:val="en-US"/>
              </w:rPr>
              <w:t>CSI-RS</w:t>
            </w:r>
            <w:r>
              <w:rPr>
                <w:i/>
                <w:iCs/>
                <w:sz w:val="16"/>
                <w:szCs w:val="16"/>
                <w:lang w:val="en-US"/>
              </w:rPr>
              <w:t>)≤40 where T</w:t>
            </w:r>
            <w:r>
              <w:rPr>
                <w:i/>
                <w:iCs/>
                <w:sz w:val="16"/>
                <w:szCs w:val="16"/>
                <w:vertAlign w:val="subscript"/>
                <w:lang w:val="en-US"/>
              </w:rPr>
              <w:t>DRX</w:t>
            </w:r>
            <w:r>
              <w:rPr>
                <w:i/>
                <w:iCs/>
                <w:sz w:val="16"/>
                <w:szCs w:val="16"/>
                <w:lang w:val="en-US"/>
              </w:rPr>
              <w:t>=0 for non-DRX</w:t>
            </w:r>
          </w:p>
          <w:p w14:paraId="3FBE4816" w14:textId="77777777" w:rsidR="00B44222" w:rsidRDefault="00FA3D18">
            <w:pPr>
              <w:pStyle w:val="ListParagraph"/>
              <w:spacing w:after="0"/>
              <w:ind w:left="1440" w:firstLine="320"/>
              <w:rPr>
                <w:i/>
                <w:iCs/>
                <w:sz w:val="16"/>
                <w:szCs w:val="16"/>
                <w:lang w:val="en-US"/>
              </w:rPr>
            </w:pPr>
            <w:r>
              <w:rPr>
                <w:i/>
                <w:iCs/>
                <w:sz w:val="16"/>
                <w:szCs w:val="16"/>
                <w:lang w:val="en-US"/>
              </w:rPr>
              <w:t>L</w:t>
            </w:r>
            <w:r>
              <w:rPr>
                <w:i/>
                <w:iCs/>
                <w:sz w:val="16"/>
                <w:szCs w:val="16"/>
                <w:vertAlign w:val="subscript"/>
                <w:lang w:val="en-US"/>
              </w:rPr>
              <w:t>in,CSI-RS,max</w:t>
            </w:r>
            <w:r>
              <w:rPr>
                <w:i/>
                <w:iCs/>
                <w:sz w:val="16"/>
                <w:szCs w:val="16"/>
                <w:lang w:val="en-US"/>
              </w:rPr>
              <w:t xml:space="preserve"> = [10] for 40&lt;Max(T</w:t>
            </w:r>
            <w:r>
              <w:rPr>
                <w:i/>
                <w:iCs/>
                <w:sz w:val="16"/>
                <w:szCs w:val="16"/>
                <w:vertAlign w:val="subscript"/>
                <w:lang w:val="en-US"/>
              </w:rPr>
              <w:t>DRX</w:t>
            </w:r>
            <w:r>
              <w:rPr>
                <w:i/>
                <w:iCs/>
                <w:sz w:val="16"/>
                <w:szCs w:val="16"/>
                <w:lang w:val="en-US"/>
              </w:rPr>
              <w:t>,T</w:t>
            </w:r>
            <w:r>
              <w:rPr>
                <w:i/>
                <w:iCs/>
                <w:sz w:val="16"/>
                <w:szCs w:val="16"/>
                <w:vertAlign w:val="subscript"/>
                <w:lang w:val="en-US"/>
              </w:rPr>
              <w:t>CSI-RS</w:t>
            </w:r>
            <w:r>
              <w:rPr>
                <w:i/>
                <w:iCs/>
                <w:sz w:val="16"/>
                <w:szCs w:val="16"/>
                <w:lang w:val="en-US"/>
              </w:rPr>
              <w:t>)≤320</w:t>
            </w:r>
          </w:p>
          <w:p w14:paraId="01E0375B" w14:textId="77777777" w:rsidR="00B44222" w:rsidRDefault="00FA3D18">
            <w:pPr>
              <w:pStyle w:val="ListParagraph"/>
              <w:spacing w:after="0"/>
              <w:ind w:left="1440" w:firstLine="320"/>
              <w:rPr>
                <w:i/>
                <w:iCs/>
                <w:sz w:val="16"/>
                <w:szCs w:val="16"/>
                <w:lang w:val="en-US"/>
              </w:rPr>
            </w:pPr>
            <w:r>
              <w:rPr>
                <w:i/>
                <w:iCs/>
                <w:sz w:val="16"/>
                <w:szCs w:val="16"/>
                <w:lang w:val="en-US"/>
              </w:rPr>
              <w:t>L</w:t>
            </w:r>
            <w:r>
              <w:rPr>
                <w:i/>
                <w:iCs/>
                <w:sz w:val="16"/>
                <w:szCs w:val="16"/>
                <w:vertAlign w:val="subscript"/>
                <w:lang w:val="en-US"/>
              </w:rPr>
              <w:t>in,CSI-RS,max</w:t>
            </w:r>
            <w:r>
              <w:rPr>
                <w:i/>
                <w:iCs/>
                <w:sz w:val="16"/>
                <w:szCs w:val="16"/>
                <w:lang w:val="en-US"/>
              </w:rPr>
              <w:t xml:space="preserve"> = [6] for T</w:t>
            </w:r>
            <w:r>
              <w:rPr>
                <w:i/>
                <w:iCs/>
                <w:sz w:val="16"/>
                <w:szCs w:val="16"/>
                <w:vertAlign w:val="subscript"/>
                <w:lang w:val="en-US"/>
              </w:rPr>
              <w:t>DRX</w:t>
            </w:r>
            <w:r>
              <w:rPr>
                <w:i/>
                <w:iCs/>
                <w:sz w:val="16"/>
                <w:szCs w:val="16"/>
                <w:lang w:val="en-US"/>
              </w:rPr>
              <w:t>&gt;320</w:t>
            </w:r>
          </w:p>
          <w:p w14:paraId="11B85CDA" w14:textId="77777777" w:rsidR="00B44222" w:rsidRDefault="00FA3D18">
            <w:pPr>
              <w:pStyle w:val="ListParagraph"/>
              <w:numPr>
                <w:ilvl w:val="0"/>
                <w:numId w:val="10"/>
              </w:numPr>
              <w:spacing w:after="0"/>
              <w:ind w:firstLineChars="0"/>
              <w:contextualSpacing/>
              <w:textAlignment w:val="auto"/>
              <w:rPr>
                <w:i/>
                <w:sz w:val="16"/>
                <w:szCs w:val="16"/>
                <w:lang w:val="en-US"/>
              </w:rPr>
            </w:pPr>
            <w:r>
              <w:rPr>
                <w:b/>
                <w:bCs/>
                <w:i/>
                <w:sz w:val="16"/>
                <w:szCs w:val="16"/>
                <w:u w:val="single"/>
                <w:lang w:val="en-US"/>
              </w:rPr>
              <w:t>Proposal 5</w:t>
            </w:r>
            <w:r>
              <w:rPr>
                <w:i/>
                <w:sz w:val="16"/>
                <w:szCs w:val="16"/>
                <w:lang w:val="en-US"/>
              </w:rPr>
              <w:t xml:space="preserve">: </w:t>
            </w:r>
            <w:r>
              <w:rPr>
                <w:i/>
                <w:sz w:val="16"/>
                <w:szCs w:val="16"/>
              </w:rPr>
              <w:t>UE behavio</w:t>
            </w:r>
            <w:r>
              <w:rPr>
                <w:i/>
                <w:sz w:val="16"/>
                <w:szCs w:val="16"/>
                <w:lang w:val="en-US"/>
              </w:rPr>
              <w:t>u</w:t>
            </w:r>
            <w:r>
              <w:rPr>
                <w:i/>
                <w:sz w:val="16"/>
                <w:szCs w:val="16"/>
              </w:rPr>
              <w:t>r when L</w:t>
            </w:r>
            <w:r>
              <w:rPr>
                <w:i/>
                <w:sz w:val="16"/>
                <w:szCs w:val="16"/>
                <w:vertAlign w:val="subscript"/>
              </w:rPr>
              <w:t>in,</w:t>
            </w:r>
            <w:r>
              <w:rPr>
                <w:i/>
                <w:sz w:val="16"/>
                <w:szCs w:val="16"/>
                <w:vertAlign w:val="subscript"/>
                <w:lang w:val="en-US"/>
              </w:rPr>
              <w:t>CSI-RS,</w:t>
            </w:r>
            <w:r>
              <w:rPr>
                <w:i/>
                <w:sz w:val="16"/>
                <w:szCs w:val="16"/>
                <w:vertAlign w:val="subscript"/>
              </w:rPr>
              <w:t>max</w:t>
            </w:r>
            <w:r>
              <w:rPr>
                <w:i/>
                <w:sz w:val="16"/>
                <w:szCs w:val="16"/>
                <w:lang w:val="en-US"/>
              </w:rPr>
              <w:t xml:space="preserve"> is exceeded: the same as for SSB-based RLM in-sync.</w:t>
            </w:r>
          </w:p>
          <w:p w14:paraId="68CED2EA" w14:textId="77777777" w:rsidR="00B44222" w:rsidRDefault="00FA3D18">
            <w:pPr>
              <w:spacing w:after="0"/>
              <w:rPr>
                <w:sz w:val="16"/>
                <w:szCs w:val="16"/>
                <w:lang w:val="en-US" w:eastAsia="zh-CN"/>
              </w:rPr>
            </w:pPr>
            <w:r>
              <w:rPr>
                <w:sz w:val="16"/>
                <w:szCs w:val="16"/>
                <w:u w:val="single"/>
                <w:lang w:val="en-US" w:eastAsia="zh-CN"/>
              </w:rPr>
              <w:t>SSB based RLM out-of-sync</w:t>
            </w:r>
            <w:r>
              <w:rPr>
                <w:sz w:val="16"/>
                <w:szCs w:val="16"/>
                <w:lang w:val="en-US" w:eastAsia="zh-CN"/>
              </w:rPr>
              <w:t>:</w:t>
            </w:r>
          </w:p>
          <w:p w14:paraId="617E42EE" w14:textId="77777777" w:rsidR="00B44222" w:rsidRDefault="00FA3D18">
            <w:pPr>
              <w:numPr>
                <w:ilvl w:val="0"/>
                <w:numId w:val="11"/>
              </w:numPr>
              <w:spacing w:after="0"/>
              <w:rPr>
                <w:i/>
                <w:iCs/>
                <w:sz w:val="16"/>
                <w:szCs w:val="16"/>
                <w:lang w:val="en-US" w:eastAsia="zh-CN"/>
              </w:rPr>
            </w:pPr>
            <w:r>
              <w:rPr>
                <w:b/>
                <w:bCs/>
                <w:i/>
                <w:iCs/>
                <w:sz w:val="16"/>
                <w:szCs w:val="16"/>
                <w:u w:val="single"/>
                <w:lang w:val="en-US" w:eastAsia="zh-CN"/>
              </w:rPr>
              <w:t>Proposal 6</w:t>
            </w:r>
            <w:r>
              <w:rPr>
                <w:i/>
                <w:iCs/>
                <w:sz w:val="16"/>
                <w:szCs w:val="16"/>
                <w:lang w:val="en-US" w:eastAsia="zh-CN"/>
              </w:rPr>
              <w:t>: RLM out-of-sync requirements are specified based on Option 2, i.e., evaluation period depends on L</w:t>
            </w:r>
            <w:r>
              <w:rPr>
                <w:i/>
                <w:iCs/>
                <w:sz w:val="16"/>
                <w:szCs w:val="16"/>
                <w:vertAlign w:val="subscript"/>
                <w:lang w:val="en-US" w:eastAsia="zh-CN"/>
              </w:rPr>
              <w:t>out</w:t>
            </w:r>
            <w:r>
              <w:rPr>
                <w:i/>
                <w:sz w:val="16"/>
                <w:szCs w:val="16"/>
                <w:lang w:eastAsia="zh-CN"/>
              </w:rPr>
              <w:t xml:space="preserve"> (</w:t>
            </w:r>
            <w:r>
              <w:rPr>
                <w:i/>
                <w:sz w:val="16"/>
                <w:szCs w:val="16"/>
                <w:lang w:val="en-US" w:eastAsia="zh-CN"/>
              </w:rPr>
              <w:t>L</w:t>
            </w:r>
            <w:r>
              <w:rPr>
                <w:i/>
                <w:sz w:val="16"/>
                <w:szCs w:val="16"/>
                <w:vertAlign w:val="subscript"/>
                <w:lang w:val="en-US"/>
              </w:rPr>
              <w:t>out</w:t>
            </w:r>
            <w:r>
              <w:rPr>
                <w:i/>
                <w:sz w:val="16"/>
                <w:szCs w:val="16"/>
                <w:lang w:val="en-US" w:eastAsia="zh-CN"/>
              </w:rPr>
              <w:t xml:space="preserve"> ≤ L</w:t>
            </w:r>
            <w:r>
              <w:rPr>
                <w:i/>
                <w:sz w:val="16"/>
                <w:szCs w:val="16"/>
                <w:vertAlign w:val="subscript"/>
                <w:lang w:val="en-US"/>
              </w:rPr>
              <w:t>out</w:t>
            </w:r>
            <w:r>
              <w:rPr>
                <w:i/>
                <w:sz w:val="16"/>
                <w:szCs w:val="16"/>
                <w:vertAlign w:val="subscript"/>
                <w:lang w:val="en-US" w:eastAsia="zh-CN"/>
              </w:rPr>
              <w:t>,max</w:t>
            </w:r>
            <w:r>
              <w:rPr>
                <w:i/>
                <w:sz w:val="16"/>
                <w:szCs w:val="16"/>
                <w:lang w:eastAsia="zh-CN"/>
              </w:rPr>
              <w:t>)</w:t>
            </w:r>
            <w:r>
              <w:rPr>
                <w:i/>
                <w:iCs/>
                <w:sz w:val="16"/>
                <w:szCs w:val="16"/>
                <w:lang w:val="en-US" w:eastAsia="zh-CN"/>
              </w:rPr>
              <w:t>, where L</w:t>
            </w:r>
            <w:r>
              <w:rPr>
                <w:i/>
                <w:iCs/>
                <w:sz w:val="16"/>
                <w:szCs w:val="16"/>
                <w:vertAlign w:val="subscript"/>
                <w:lang w:val="en-US" w:eastAsia="zh-CN"/>
              </w:rPr>
              <w:t>out</w:t>
            </w:r>
            <w:r>
              <w:rPr>
                <w:i/>
                <w:iCs/>
                <w:sz w:val="16"/>
                <w:szCs w:val="16"/>
                <w:lang w:val="en-US" w:eastAsia="zh-CN"/>
              </w:rPr>
              <w:t xml:space="preserve"> is the number of SSBs not available at the UE during T</w:t>
            </w:r>
            <w:r>
              <w:rPr>
                <w:i/>
                <w:iCs/>
                <w:sz w:val="16"/>
                <w:szCs w:val="16"/>
                <w:vertAlign w:val="subscript"/>
                <w:lang w:val="en-US" w:eastAsia="zh-CN"/>
              </w:rPr>
              <w:t>Evaluate_out_SSB</w:t>
            </w:r>
            <w:r>
              <w:rPr>
                <w:i/>
                <w:iCs/>
                <w:sz w:val="16"/>
                <w:szCs w:val="16"/>
                <w:lang w:val="en-US" w:eastAsia="zh-CN"/>
              </w:rPr>
              <w:t>.</w:t>
            </w:r>
          </w:p>
          <w:p w14:paraId="43DAA231" w14:textId="77777777" w:rsidR="00B44222" w:rsidRDefault="00FA3D18">
            <w:pPr>
              <w:numPr>
                <w:ilvl w:val="0"/>
                <w:numId w:val="11"/>
              </w:numPr>
              <w:spacing w:after="0"/>
              <w:jc w:val="both"/>
              <w:rPr>
                <w:i/>
                <w:iCs/>
                <w:sz w:val="16"/>
                <w:szCs w:val="16"/>
                <w:lang w:val="en-US" w:eastAsia="zh-CN"/>
              </w:rPr>
            </w:pPr>
            <w:r>
              <w:rPr>
                <w:b/>
                <w:bCs/>
                <w:i/>
                <w:iCs/>
                <w:sz w:val="16"/>
                <w:szCs w:val="16"/>
                <w:u w:val="single"/>
                <w:lang w:val="en-US" w:eastAsia="zh-CN"/>
              </w:rPr>
              <w:t>Proposal 7</w:t>
            </w:r>
            <w:r>
              <w:rPr>
                <w:i/>
                <w:iCs/>
                <w:sz w:val="16"/>
                <w:szCs w:val="16"/>
                <w:lang w:val="en-US" w:eastAsia="zh-CN"/>
              </w:rPr>
              <w:t>: Consider designing RLM test cases for NR-U at higher SINR levels, which justified by at least the following observations:</w:t>
            </w:r>
          </w:p>
          <w:p w14:paraId="358D03B3" w14:textId="77777777" w:rsidR="00B44222" w:rsidRDefault="00FA3D18">
            <w:pPr>
              <w:numPr>
                <w:ilvl w:val="1"/>
                <w:numId w:val="11"/>
              </w:numPr>
              <w:spacing w:after="0"/>
              <w:jc w:val="both"/>
              <w:rPr>
                <w:i/>
                <w:iCs/>
                <w:sz w:val="16"/>
                <w:szCs w:val="16"/>
                <w:lang w:val="en-US" w:eastAsia="zh-CN"/>
              </w:rPr>
            </w:pPr>
            <w:r>
              <w:rPr>
                <w:b/>
                <w:bCs/>
                <w:i/>
                <w:iCs/>
                <w:sz w:val="16"/>
                <w:szCs w:val="16"/>
                <w:lang w:val="en-US" w:eastAsia="zh-CN"/>
              </w:rPr>
              <w:t>Observation 1</w:t>
            </w:r>
            <w:r>
              <w:rPr>
                <w:i/>
                <w:iCs/>
                <w:sz w:val="16"/>
                <w:szCs w:val="16"/>
                <w:lang w:val="en-US" w:eastAsia="zh-CN"/>
              </w:rPr>
              <w:t>: NR-U system is generally characterized by much higher SINRs (Es/Iot) than LTE, due to the CCA mechanism which effectively enables a dynamic time reuse among the closest interferers in the network.</w:t>
            </w:r>
          </w:p>
          <w:p w14:paraId="7DD3B1F4" w14:textId="77777777" w:rsidR="00B44222" w:rsidRDefault="00FA3D18">
            <w:pPr>
              <w:numPr>
                <w:ilvl w:val="1"/>
                <w:numId w:val="11"/>
              </w:numPr>
              <w:spacing w:after="0"/>
              <w:jc w:val="both"/>
              <w:rPr>
                <w:i/>
                <w:iCs/>
                <w:sz w:val="16"/>
                <w:szCs w:val="16"/>
                <w:lang w:val="en-US" w:eastAsia="zh-CN"/>
              </w:rPr>
            </w:pPr>
            <w:r>
              <w:rPr>
                <w:b/>
                <w:bCs/>
                <w:i/>
                <w:iCs/>
                <w:sz w:val="16"/>
                <w:szCs w:val="16"/>
                <w:lang w:val="en-US" w:eastAsia="zh-CN"/>
              </w:rPr>
              <w:t>Observation 2</w:t>
            </w:r>
            <w:r>
              <w:rPr>
                <w:i/>
                <w:iCs/>
                <w:sz w:val="16"/>
                <w:szCs w:val="16"/>
                <w:lang w:val="en-US" w:eastAsia="zh-CN"/>
              </w:rPr>
              <w:t>: RLM test cases in MFA were also designed at higher SINR levels.</w:t>
            </w:r>
          </w:p>
          <w:p w14:paraId="3D5EEC3B" w14:textId="77777777" w:rsidR="00B44222" w:rsidRDefault="00FA3D18">
            <w:pPr>
              <w:pStyle w:val="ListParagraph"/>
              <w:numPr>
                <w:ilvl w:val="0"/>
                <w:numId w:val="12"/>
              </w:numPr>
              <w:spacing w:after="0"/>
              <w:ind w:left="-108" w:firstLineChars="0" w:firstLine="425"/>
              <w:contextualSpacing/>
              <w:jc w:val="both"/>
              <w:textAlignment w:val="auto"/>
              <w:rPr>
                <w:i/>
                <w:sz w:val="16"/>
                <w:szCs w:val="16"/>
                <w:lang w:val="en-US"/>
              </w:rPr>
            </w:pPr>
            <w:r>
              <w:rPr>
                <w:b/>
                <w:i/>
                <w:sz w:val="16"/>
                <w:szCs w:val="16"/>
                <w:u w:val="single"/>
              </w:rPr>
              <w:t xml:space="preserve">Proposal </w:t>
            </w:r>
            <w:r>
              <w:rPr>
                <w:b/>
                <w:i/>
                <w:sz w:val="16"/>
                <w:szCs w:val="16"/>
                <w:u w:val="single"/>
                <w:lang w:val="en-US"/>
              </w:rPr>
              <w:t>8</w:t>
            </w:r>
            <w:r>
              <w:rPr>
                <w:i/>
                <w:sz w:val="16"/>
                <w:szCs w:val="16"/>
              </w:rPr>
              <w:t>:</w:t>
            </w:r>
            <w:r>
              <w:rPr>
                <w:i/>
                <w:sz w:val="16"/>
                <w:szCs w:val="16"/>
                <w:lang w:val="en-US"/>
              </w:rPr>
              <w:t xml:space="preserve"> L</w:t>
            </w:r>
            <w:r>
              <w:rPr>
                <w:i/>
                <w:sz w:val="16"/>
                <w:szCs w:val="16"/>
                <w:vertAlign w:val="subscript"/>
                <w:lang w:val="en-US"/>
              </w:rPr>
              <w:t>out,max</w:t>
            </w:r>
            <w:r>
              <w:rPr>
                <w:i/>
                <w:sz w:val="16"/>
                <w:szCs w:val="16"/>
                <w:lang w:val="en-US"/>
              </w:rPr>
              <w:t xml:space="preserve"> values are as follows:</w:t>
            </w:r>
          </w:p>
          <w:p w14:paraId="7D996062" w14:textId="77777777" w:rsidR="00B44222" w:rsidRDefault="00FA3D18">
            <w:pPr>
              <w:pStyle w:val="ListParagraph"/>
              <w:numPr>
                <w:ilvl w:val="1"/>
                <w:numId w:val="12"/>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14 for Max(T</w:t>
            </w:r>
            <w:r>
              <w:rPr>
                <w:i/>
                <w:sz w:val="16"/>
                <w:szCs w:val="16"/>
                <w:vertAlign w:val="subscript"/>
                <w:lang w:val="en-US"/>
              </w:rPr>
              <w:t>DRX</w:t>
            </w:r>
            <w:r>
              <w:rPr>
                <w:i/>
                <w:sz w:val="16"/>
                <w:szCs w:val="16"/>
                <w:lang w:val="en-US"/>
              </w:rPr>
              <w:t>,T</w:t>
            </w:r>
            <w:r>
              <w:rPr>
                <w:i/>
                <w:sz w:val="16"/>
                <w:szCs w:val="16"/>
                <w:vertAlign w:val="subscript"/>
                <w:lang w:val="en-US"/>
              </w:rPr>
              <w:t>SSB</w:t>
            </w:r>
            <w:r>
              <w:rPr>
                <w:i/>
                <w:sz w:val="16"/>
                <w:szCs w:val="16"/>
                <w:lang w:val="en-US"/>
              </w:rPr>
              <w:t>)≤40 where T</w:t>
            </w:r>
            <w:r>
              <w:rPr>
                <w:i/>
                <w:sz w:val="16"/>
                <w:szCs w:val="16"/>
                <w:vertAlign w:val="subscript"/>
                <w:lang w:val="en-US"/>
              </w:rPr>
              <w:t>DRX</w:t>
            </w:r>
            <w:r>
              <w:rPr>
                <w:i/>
                <w:sz w:val="16"/>
                <w:szCs w:val="16"/>
                <w:lang w:val="en-US"/>
              </w:rPr>
              <w:t>=0 for non-DRX</w:t>
            </w:r>
          </w:p>
          <w:p w14:paraId="00137E5A" w14:textId="77777777" w:rsidR="00B44222" w:rsidRDefault="00FA3D18">
            <w:pPr>
              <w:pStyle w:val="ListParagraph"/>
              <w:numPr>
                <w:ilvl w:val="1"/>
                <w:numId w:val="12"/>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10 for 40&lt;Max(T</w:t>
            </w:r>
            <w:r>
              <w:rPr>
                <w:i/>
                <w:sz w:val="16"/>
                <w:szCs w:val="16"/>
                <w:vertAlign w:val="subscript"/>
                <w:lang w:val="en-US"/>
              </w:rPr>
              <w:t>DRX</w:t>
            </w:r>
            <w:r>
              <w:rPr>
                <w:i/>
                <w:sz w:val="16"/>
                <w:szCs w:val="16"/>
                <w:lang w:val="en-US"/>
              </w:rPr>
              <w:t>,T</w:t>
            </w:r>
            <w:r>
              <w:rPr>
                <w:i/>
                <w:sz w:val="16"/>
                <w:szCs w:val="16"/>
                <w:vertAlign w:val="subscript"/>
                <w:lang w:val="en-US"/>
              </w:rPr>
              <w:t>SSB</w:t>
            </w:r>
            <w:r>
              <w:rPr>
                <w:i/>
                <w:sz w:val="16"/>
                <w:szCs w:val="16"/>
                <w:lang w:val="en-US"/>
              </w:rPr>
              <w:t>)≤320</w:t>
            </w:r>
          </w:p>
          <w:p w14:paraId="06E2E1CB" w14:textId="77777777" w:rsidR="00B44222" w:rsidRDefault="00FA3D18">
            <w:pPr>
              <w:pStyle w:val="ListParagraph"/>
              <w:numPr>
                <w:ilvl w:val="1"/>
                <w:numId w:val="12"/>
              </w:numPr>
              <w:spacing w:after="0"/>
              <w:ind w:left="-108" w:firstLineChars="0" w:firstLine="425"/>
              <w:contextualSpacing/>
              <w:jc w:val="both"/>
              <w:textAlignment w:val="auto"/>
              <w:rPr>
                <w:i/>
                <w:sz w:val="16"/>
                <w:szCs w:val="16"/>
                <w:lang w:val="en-US"/>
              </w:rPr>
            </w:pPr>
            <w:r>
              <w:rPr>
                <w:i/>
                <w:sz w:val="16"/>
                <w:szCs w:val="16"/>
                <w:lang w:val="en-US"/>
              </w:rPr>
              <w:t>L</w:t>
            </w:r>
            <w:r>
              <w:rPr>
                <w:i/>
                <w:sz w:val="16"/>
                <w:szCs w:val="16"/>
                <w:vertAlign w:val="subscript"/>
                <w:lang w:val="en-US"/>
              </w:rPr>
              <w:t>out,max</w:t>
            </w:r>
            <w:r>
              <w:rPr>
                <w:i/>
                <w:sz w:val="16"/>
                <w:szCs w:val="16"/>
                <w:lang w:val="en-US"/>
              </w:rPr>
              <w:t xml:space="preserve"> = 6 for T</w:t>
            </w:r>
            <w:r>
              <w:rPr>
                <w:i/>
                <w:sz w:val="16"/>
                <w:szCs w:val="16"/>
                <w:vertAlign w:val="subscript"/>
                <w:lang w:val="en-US"/>
              </w:rPr>
              <w:t>DRX</w:t>
            </w:r>
            <w:r>
              <w:rPr>
                <w:i/>
                <w:sz w:val="16"/>
                <w:szCs w:val="16"/>
                <w:lang w:val="en-US"/>
              </w:rPr>
              <w:t>&gt;320</w:t>
            </w:r>
          </w:p>
          <w:p w14:paraId="48FCEAD6" w14:textId="77777777" w:rsidR="00B44222" w:rsidRDefault="00FA3D18">
            <w:pPr>
              <w:spacing w:after="0"/>
              <w:rPr>
                <w:rFonts w:asciiTheme="minorHAnsi" w:hAnsiTheme="minorHAnsi" w:cstheme="minorHAnsi"/>
              </w:rPr>
            </w:pPr>
            <w:r>
              <w:rPr>
                <w:b/>
                <w:i/>
                <w:sz w:val="16"/>
                <w:szCs w:val="16"/>
                <w:u w:val="single"/>
                <w:lang w:eastAsia="zh-CN"/>
              </w:rPr>
              <w:t>Proposal 9</w:t>
            </w:r>
            <w:r>
              <w:rPr>
                <w:i/>
                <w:sz w:val="16"/>
                <w:szCs w:val="16"/>
                <w:lang w:eastAsia="zh-CN"/>
              </w:rPr>
              <w:t xml:space="preserve">: Upon exceeding </w:t>
            </w:r>
            <w:r>
              <w:rPr>
                <w:i/>
                <w:sz w:val="16"/>
                <w:szCs w:val="16"/>
                <w:lang w:val="en-US" w:eastAsia="zh-CN"/>
              </w:rPr>
              <w:t>L</w:t>
            </w:r>
            <w:r>
              <w:rPr>
                <w:i/>
                <w:sz w:val="16"/>
                <w:szCs w:val="16"/>
                <w:vertAlign w:val="subscript"/>
                <w:lang w:val="en-US"/>
              </w:rPr>
              <w:t>out</w:t>
            </w:r>
            <w:r>
              <w:rPr>
                <w:i/>
                <w:sz w:val="16"/>
                <w:szCs w:val="16"/>
                <w:vertAlign w:val="subscript"/>
                <w:lang w:val="en-US" w:eastAsia="zh-CN"/>
              </w:rPr>
              <w:t>,max</w:t>
            </w:r>
            <w:r>
              <w:rPr>
                <w:i/>
                <w:sz w:val="16"/>
                <w:szCs w:val="16"/>
                <w:lang w:eastAsia="zh-CN"/>
              </w:rPr>
              <w:t xml:space="preserve"> for one RLM-RS resource the UE behaviour is the same as if the radio link quality for this RLM-RS resource were below Q</w:t>
            </w:r>
            <w:r>
              <w:rPr>
                <w:i/>
                <w:sz w:val="16"/>
                <w:szCs w:val="16"/>
                <w:vertAlign w:val="subscript"/>
                <w:lang w:eastAsia="zh-CN"/>
              </w:rPr>
              <w:t>out</w:t>
            </w:r>
          </w:p>
        </w:tc>
      </w:tr>
      <w:tr w:rsidR="00B44222" w14:paraId="7CDCAD94" w14:textId="77777777">
        <w:trPr>
          <w:trHeight w:val="468"/>
        </w:trPr>
        <w:tc>
          <w:tcPr>
            <w:tcW w:w="1526" w:type="dxa"/>
          </w:tcPr>
          <w:p w14:paraId="402913B8" w14:textId="77777777" w:rsidR="00B44222" w:rsidRDefault="0093228F">
            <w:pPr>
              <w:spacing w:before="120" w:after="120"/>
              <w:rPr>
                <w:rFonts w:asciiTheme="minorHAnsi" w:hAnsiTheme="minorHAnsi" w:cstheme="minorHAnsi"/>
              </w:rPr>
            </w:pPr>
            <w:hyperlink r:id="rId25" w:history="1">
              <w:r w:rsidR="00FA3D18">
                <w:rPr>
                  <w:rStyle w:val="Hyperlink"/>
                  <w:rFonts w:ascii="Arial" w:hAnsi="Arial" w:cs="Arial"/>
                  <w:b/>
                  <w:bCs/>
                  <w:sz w:val="16"/>
                  <w:szCs w:val="16"/>
                </w:rPr>
                <w:t>R4-2002130</w:t>
              </w:r>
            </w:hyperlink>
          </w:p>
        </w:tc>
        <w:tc>
          <w:tcPr>
            <w:tcW w:w="1276" w:type="dxa"/>
          </w:tcPr>
          <w:p w14:paraId="02E652DD" w14:textId="77777777" w:rsidR="00B44222" w:rsidRDefault="00FA3D18">
            <w:pPr>
              <w:spacing w:before="120" w:after="120"/>
              <w:rPr>
                <w:rFonts w:asciiTheme="minorHAnsi" w:hAnsiTheme="minorHAnsi" w:cstheme="minorHAnsi"/>
              </w:rPr>
            </w:pPr>
            <w:r>
              <w:rPr>
                <w:rFonts w:ascii="Arial" w:hAnsi="Arial" w:cs="Arial"/>
                <w:sz w:val="16"/>
                <w:szCs w:val="16"/>
              </w:rPr>
              <w:t>Qualcomm</w:t>
            </w:r>
          </w:p>
        </w:tc>
        <w:tc>
          <w:tcPr>
            <w:tcW w:w="7055" w:type="dxa"/>
          </w:tcPr>
          <w:p w14:paraId="590593AB" w14:textId="77777777" w:rsidR="00B44222" w:rsidRDefault="00FA3D18">
            <w:pPr>
              <w:spacing w:after="0"/>
              <w:rPr>
                <w:bCs/>
                <w:sz w:val="16"/>
                <w:szCs w:val="16"/>
              </w:rPr>
            </w:pPr>
            <w:r>
              <w:rPr>
                <w:b/>
                <w:bCs/>
                <w:sz w:val="16"/>
                <w:szCs w:val="16"/>
              </w:rPr>
              <w:t>Observation 1</w:t>
            </w:r>
            <w:r>
              <w:rPr>
                <w:bCs/>
                <w:sz w:val="16"/>
                <w:szCs w:val="16"/>
              </w:rPr>
              <w:t xml:space="preserve">: Mandating a NR-U UE to always monitor all candidate SSB positions during measurement phase results in increased power consumption compared to a R15 UE. In addition, in many deployments such as Industrial IoT or FBE, the rate of CCA failure is quite low. </w:t>
            </w:r>
          </w:p>
          <w:p w14:paraId="45FEE77B" w14:textId="77777777" w:rsidR="00B44222" w:rsidRDefault="00FA3D18">
            <w:pPr>
              <w:spacing w:after="0"/>
              <w:rPr>
                <w:bCs/>
                <w:sz w:val="16"/>
                <w:szCs w:val="16"/>
              </w:rPr>
            </w:pPr>
            <w:r>
              <w:rPr>
                <w:b/>
                <w:bCs/>
                <w:sz w:val="16"/>
                <w:szCs w:val="16"/>
              </w:rPr>
              <w:t>Observation 2</w:t>
            </w:r>
            <w:r>
              <w:rPr>
                <w:bCs/>
                <w:sz w:val="16"/>
                <w:szCs w:val="16"/>
              </w:rPr>
              <w:t>: If UE cannot distinguish whether signal is available for RLM OOS, adoption of option 2 may lead to following two different scenarios.</w:t>
            </w:r>
          </w:p>
          <w:p w14:paraId="5F033ACA" w14:textId="77777777" w:rsidR="00B44222" w:rsidRDefault="00FA3D18">
            <w:pPr>
              <w:pStyle w:val="ListParagraph"/>
              <w:numPr>
                <w:ilvl w:val="0"/>
                <w:numId w:val="13"/>
              </w:numPr>
              <w:overflowPunct/>
              <w:autoSpaceDE/>
              <w:autoSpaceDN/>
              <w:adjustRightInd/>
              <w:spacing w:after="0"/>
              <w:ind w:firstLineChars="0"/>
              <w:contextualSpacing/>
              <w:textAlignment w:val="auto"/>
              <w:rPr>
                <w:bCs/>
                <w:sz w:val="16"/>
                <w:szCs w:val="16"/>
              </w:rPr>
            </w:pPr>
            <w:r>
              <w:rPr>
                <w:bCs/>
                <w:sz w:val="16"/>
                <w:szCs w:val="16"/>
              </w:rPr>
              <w:t>In the first scenario, network does not transmit due to LBT failure, but UE mistakenly assumes that the link quality is poor. In this scenario, UE generates an OOS indication although the link quality was good.</w:t>
            </w:r>
          </w:p>
          <w:p w14:paraId="19F340CF" w14:textId="77777777" w:rsidR="00B44222" w:rsidRDefault="00FA3D18">
            <w:pPr>
              <w:pStyle w:val="ListParagraph"/>
              <w:numPr>
                <w:ilvl w:val="0"/>
                <w:numId w:val="13"/>
              </w:numPr>
              <w:overflowPunct/>
              <w:autoSpaceDE/>
              <w:autoSpaceDN/>
              <w:adjustRightInd/>
              <w:spacing w:after="0"/>
              <w:ind w:firstLineChars="0"/>
              <w:contextualSpacing/>
              <w:textAlignment w:val="auto"/>
              <w:rPr>
                <w:bCs/>
                <w:sz w:val="16"/>
                <w:szCs w:val="16"/>
              </w:rPr>
            </w:pPr>
            <w:r>
              <w:rPr>
                <w:bCs/>
                <w:sz w:val="16"/>
                <w:szCs w:val="16"/>
              </w:rPr>
              <w:t xml:space="preserve">In the second scenario, link quality is poor, but UE mistakenly assumes that network could not transmit due to LBT failure. In this scenario, UE waits for a longer period to generate an OOS indication. </w:t>
            </w:r>
          </w:p>
          <w:p w14:paraId="240A0E7B" w14:textId="77777777" w:rsidR="00B44222" w:rsidRDefault="00FA3D18">
            <w:pPr>
              <w:pStyle w:val="ListParagraph"/>
              <w:numPr>
                <w:ilvl w:val="0"/>
                <w:numId w:val="13"/>
              </w:numPr>
              <w:overflowPunct/>
              <w:autoSpaceDE/>
              <w:autoSpaceDN/>
              <w:adjustRightInd/>
              <w:spacing w:after="0"/>
              <w:ind w:firstLineChars="0"/>
              <w:contextualSpacing/>
              <w:textAlignment w:val="auto"/>
              <w:rPr>
                <w:bCs/>
                <w:sz w:val="16"/>
                <w:szCs w:val="16"/>
              </w:rPr>
            </w:pPr>
            <w:r>
              <w:rPr>
                <w:bCs/>
                <w:sz w:val="16"/>
                <w:szCs w:val="16"/>
              </w:rPr>
              <w:t>Option 1 solves the issue of the first scenario.</w:t>
            </w:r>
          </w:p>
          <w:p w14:paraId="30DA50E3" w14:textId="77777777" w:rsidR="00B44222" w:rsidRDefault="00FA3D18">
            <w:pPr>
              <w:spacing w:after="0"/>
              <w:rPr>
                <w:bCs/>
                <w:sz w:val="16"/>
                <w:szCs w:val="16"/>
              </w:rPr>
            </w:pPr>
            <w:r>
              <w:rPr>
                <w:b/>
                <w:bCs/>
                <w:sz w:val="16"/>
                <w:szCs w:val="16"/>
              </w:rPr>
              <w:t>Observation 3</w:t>
            </w:r>
            <w:r>
              <w:rPr>
                <w:bCs/>
                <w:sz w:val="16"/>
                <w:szCs w:val="16"/>
              </w:rPr>
              <w:t>: In FBE mode of operation, UE can reliably establish availability of the channel, and hence RLM-RS, for fixed frame periods (FFP) as indicated in SIB-1.</w:t>
            </w:r>
          </w:p>
          <w:p w14:paraId="425DE3E4" w14:textId="77777777" w:rsidR="00B44222" w:rsidRDefault="00FA3D18">
            <w:pPr>
              <w:spacing w:after="0"/>
              <w:rPr>
                <w:bCs/>
                <w:sz w:val="16"/>
                <w:szCs w:val="16"/>
              </w:rPr>
            </w:pPr>
            <w:r>
              <w:rPr>
                <w:b/>
                <w:bCs/>
                <w:sz w:val="16"/>
                <w:szCs w:val="16"/>
              </w:rPr>
              <w:t>Observation 4</w:t>
            </w:r>
            <w:r>
              <w:rPr>
                <w:bCs/>
                <w:sz w:val="16"/>
                <w:szCs w:val="16"/>
              </w:rPr>
              <w:t>:  UE can’t properly evaluate the link quality if the transmit power of RLM-RS does not remain the same across different SMTC windows.</w:t>
            </w:r>
          </w:p>
          <w:p w14:paraId="26FC69FC" w14:textId="77777777" w:rsidR="00B44222" w:rsidRDefault="00FA3D18">
            <w:pPr>
              <w:spacing w:after="0"/>
              <w:rPr>
                <w:bCs/>
                <w:sz w:val="16"/>
                <w:szCs w:val="16"/>
              </w:rPr>
            </w:pPr>
            <w:r>
              <w:rPr>
                <w:b/>
                <w:bCs/>
                <w:sz w:val="16"/>
                <w:szCs w:val="16"/>
              </w:rPr>
              <w:t>Observation 5</w:t>
            </w:r>
            <w:r>
              <w:rPr>
                <w:bCs/>
                <w:sz w:val="16"/>
                <w:szCs w:val="16"/>
              </w:rPr>
              <w:t xml:space="preserve">:  The requirements of CSI-RS based RLM can be defined using those of SSB based RLM. </w:t>
            </w:r>
          </w:p>
          <w:p w14:paraId="3C7ABF50" w14:textId="77777777" w:rsidR="00B44222" w:rsidRDefault="00FA3D18">
            <w:pPr>
              <w:spacing w:after="0" w:line="288" w:lineRule="auto"/>
              <w:rPr>
                <w:sz w:val="16"/>
                <w:szCs w:val="16"/>
                <w:lang w:val="en-US"/>
              </w:rPr>
            </w:pPr>
            <w:r>
              <w:rPr>
                <w:b/>
                <w:sz w:val="16"/>
                <w:szCs w:val="16"/>
              </w:rPr>
              <w:t>Proposal 1</w:t>
            </w:r>
            <w:r>
              <w:rPr>
                <w:sz w:val="16"/>
                <w:szCs w:val="16"/>
              </w:rPr>
              <w:t xml:space="preserve">: </w:t>
            </w:r>
            <w:r>
              <w:rPr>
                <w:sz w:val="16"/>
                <w:szCs w:val="16"/>
                <w:lang w:val="en-US"/>
              </w:rPr>
              <w:t>UE is required to monitor at least one SSB from the set of SSBs that are QCLed with each other.</w:t>
            </w:r>
          </w:p>
          <w:p w14:paraId="4C0A46F0" w14:textId="77777777" w:rsidR="00B44222" w:rsidRDefault="00FA3D18">
            <w:pPr>
              <w:spacing w:after="0"/>
              <w:rPr>
                <w:sz w:val="16"/>
                <w:szCs w:val="16"/>
              </w:rPr>
            </w:pPr>
            <w:r>
              <w:rPr>
                <w:b/>
                <w:sz w:val="16"/>
                <w:szCs w:val="16"/>
              </w:rPr>
              <w:t>Proposal 2</w:t>
            </w:r>
            <w:r>
              <w:rPr>
                <w:sz w:val="16"/>
                <w:szCs w:val="16"/>
              </w:rPr>
              <w:t>: Select option 2 in FBE networks and option 1 in LBE networks, i.e.,</w:t>
            </w:r>
          </w:p>
          <w:p w14:paraId="41504E16" w14:textId="77777777" w:rsidR="00B44222" w:rsidRDefault="00FA3D18">
            <w:pPr>
              <w:pStyle w:val="ListParagraph"/>
              <w:numPr>
                <w:ilvl w:val="0"/>
                <w:numId w:val="14"/>
              </w:numPr>
              <w:overflowPunct/>
              <w:autoSpaceDE/>
              <w:autoSpaceDN/>
              <w:adjustRightInd/>
              <w:spacing w:after="0"/>
              <w:ind w:firstLineChars="0"/>
              <w:contextualSpacing/>
              <w:textAlignment w:val="auto"/>
              <w:rPr>
                <w:bCs/>
                <w:sz w:val="16"/>
                <w:szCs w:val="16"/>
              </w:rPr>
            </w:pPr>
            <w:r>
              <w:rPr>
                <w:bCs/>
                <w:sz w:val="16"/>
                <w:szCs w:val="16"/>
                <w:lang w:val="en-US" w:eastAsia="zh-CN"/>
              </w:rPr>
              <w:t>OOS evaluation period is scaled by a fixed factor of N in LBE networks and</w:t>
            </w:r>
          </w:p>
          <w:p w14:paraId="40D08738" w14:textId="77777777" w:rsidR="00B44222" w:rsidRDefault="00FA3D18">
            <w:pPr>
              <w:pStyle w:val="ListParagraph"/>
              <w:numPr>
                <w:ilvl w:val="0"/>
                <w:numId w:val="14"/>
              </w:numPr>
              <w:overflowPunct/>
              <w:autoSpaceDE/>
              <w:autoSpaceDN/>
              <w:adjustRightInd/>
              <w:spacing w:after="0"/>
              <w:ind w:firstLineChars="0"/>
              <w:contextualSpacing/>
              <w:textAlignment w:val="auto"/>
              <w:rPr>
                <w:bCs/>
                <w:sz w:val="16"/>
                <w:szCs w:val="16"/>
              </w:rPr>
            </w:pPr>
            <w:r>
              <w:rPr>
                <w:bCs/>
                <w:sz w:val="16"/>
                <w:szCs w:val="16"/>
                <w:lang w:val="en-US" w:eastAsia="zh-CN"/>
              </w:rPr>
              <w:t>OOS evaluation period is based on Lout in FBE networks, where Lout ≤Lout,max is the number of SSBs not available at the UE during TEvaluate_out_SSB</w:t>
            </w:r>
          </w:p>
          <w:p w14:paraId="1AE05865" w14:textId="77777777" w:rsidR="00B44222" w:rsidRDefault="00FA3D18">
            <w:pPr>
              <w:spacing w:after="0"/>
              <w:rPr>
                <w:bCs/>
                <w:sz w:val="16"/>
                <w:szCs w:val="16"/>
              </w:rPr>
            </w:pPr>
            <w:r>
              <w:rPr>
                <w:b/>
                <w:bCs/>
                <w:sz w:val="16"/>
                <w:szCs w:val="16"/>
              </w:rPr>
              <w:t>Proposal 3</w:t>
            </w:r>
            <w:r>
              <w:rPr>
                <w:bCs/>
                <w:sz w:val="16"/>
                <w:szCs w:val="16"/>
              </w:rPr>
              <w:t>: UE expects gNB to transmit RLM-RS with same transmit power across different SMTC windows.</w:t>
            </w:r>
          </w:p>
          <w:p w14:paraId="2BABE77F" w14:textId="77777777" w:rsidR="00B44222" w:rsidRDefault="00FA3D18">
            <w:pPr>
              <w:spacing w:after="0"/>
              <w:rPr>
                <w:b/>
                <w:bCs/>
              </w:rPr>
            </w:pPr>
            <w:r>
              <w:rPr>
                <w:b/>
                <w:bCs/>
                <w:sz w:val="16"/>
                <w:szCs w:val="16"/>
              </w:rPr>
              <w:t>Proposal 4</w:t>
            </w:r>
            <w:r>
              <w:rPr>
                <w:bCs/>
                <w:sz w:val="16"/>
                <w:szCs w:val="16"/>
              </w:rPr>
              <w:t>: RAN4 deprioritizes defining requirements for CSI-RS based RLM in Rel-16 NR-U networks.</w:t>
            </w:r>
          </w:p>
        </w:tc>
      </w:tr>
    </w:tbl>
    <w:p w14:paraId="38FBFAAE" w14:textId="77777777" w:rsidR="00B44222" w:rsidRDefault="00B44222"/>
    <w:p w14:paraId="35CCBF0D" w14:textId="77777777" w:rsidR="00B44222" w:rsidRDefault="00FA3D18">
      <w:pPr>
        <w:pStyle w:val="Heading2"/>
      </w:pPr>
      <w:r>
        <w:rPr>
          <w:rFonts w:hint="eastAsia"/>
        </w:rPr>
        <w:t>Open issues</w:t>
      </w:r>
      <w:r>
        <w:t xml:space="preserve"> summary</w:t>
      </w:r>
    </w:p>
    <w:p w14:paraId="0ACA2766" w14:textId="77777777" w:rsidR="00B44222" w:rsidRDefault="00FA3D18">
      <w:pPr>
        <w:spacing w:after="0"/>
        <w:rPr>
          <w:i/>
          <w:lang w:eastAsia="zh-CN"/>
        </w:rPr>
      </w:pPr>
      <w:r>
        <w:rPr>
          <w:i/>
        </w:rPr>
        <w:t xml:space="preserve">Moderator: The whole scope of this agenda covers </w:t>
      </w:r>
    </w:p>
    <w:p w14:paraId="08562716" w14:textId="77777777" w:rsidR="00B44222" w:rsidRDefault="00FA3D18">
      <w:pPr>
        <w:pStyle w:val="ListParagraph"/>
        <w:numPr>
          <w:ilvl w:val="0"/>
          <w:numId w:val="15"/>
        </w:numPr>
        <w:spacing w:after="0"/>
        <w:ind w:firstLineChars="0"/>
        <w:rPr>
          <w:b/>
          <w:i/>
          <w:lang w:eastAsia="zh-CN"/>
        </w:rPr>
      </w:pPr>
      <w:r>
        <w:rPr>
          <w:b/>
          <w:i/>
        </w:rPr>
        <w:t>SSB based RLM (INS/OOS)</w:t>
      </w:r>
      <w:r>
        <w:rPr>
          <w:i/>
        </w:rPr>
        <w:t xml:space="preserve">, </w:t>
      </w:r>
    </w:p>
    <w:p w14:paraId="6C261EDA" w14:textId="77777777" w:rsidR="00B44222" w:rsidRDefault="00FA3D18">
      <w:pPr>
        <w:pStyle w:val="ListParagraph"/>
        <w:numPr>
          <w:ilvl w:val="0"/>
          <w:numId w:val="15"/>
        </w:numPr>
        <w:spacing w:after="0"/>
        <w:ind w:firstLineChars="0"/>
        <w:rPr>
          <w:i/>
          <w:lang w:eastAsia="zh-CN"/>
        </w:rPr>
      </w:pPr>
      <w:r>
        <w:rPr>
          <w:i/>
        </w:rPr>
        <w:t>CSI-RS based RLM (INS/OOS),</w:t>
      </w:r>
    </w:p>
    <w:p w14:paraId="0D7A8351" w14:textId="77777777" w:rsidR="00B44222" w:rsidRDefault="00FA3D18">
      <w:pPr>
        <w:pStyle w:val="ListParagraph"/>
        <w:numPr>
          <w:ilvl w:val="0"/>
          <w:numId w:val="15"/>
        </w:numPr>
        <w:spacing w:after="0"/>
        <w:ind w:firstLineChars="0"/>
        <w:rPr>
          <w:i/>
          <w:lang w:eastAsia="zh-CN"/>
        </w:rPr>
      </w:pPr>
      <w:r>
        <w:rPr>
          <w:i/>
        </w:rPr>
        <w:t xml:space="preserve">SSB based BFD, </w:t>
      </w:r>
    </w:p>
    <w:p w14:paraId="300C601E" w14:textId="77777777" w:rsidR="00B44222" w:rsidRDefault="00FA3D18">
      <w:pPr>
        <w:pStyle w:val="ListParagraph"/>
        <w:numPr>
          <w:ilvl w:val="0"/>
          <w:numId w:val="15"/>
        </w:numPr>
        <w:spacing w:after="0"/>
        <w:ind w:firstLineChars="0"/>
        <w:rPr>
          <w:i/>
          <w:lang w:eastAsia="zh-CN"/>
        </w:rPr>
      </w:pPr>
      <w:r>
        <w:rPr>
          <w:i/>
        </w:rPr>
        <w:t>CSI-RS based BFD,</w:t>
      </w:r>
    </w:p>
    <w:p w14:paraId="65D02062" w14:textId="77777777" w:rsidR="00B44222" w:rsidRDefault="00FA3D18">
      <w:pPr>
        <w:pStyle w:val="ListParagraph"/>
        <w:numPr>
          <w:ilvl w:val="0"/>
          <w:numId w:val="15"/>
        </w:numPr>
        <w:spacing w:after="0"/>
        <w:ind w:firstLineChars="0"/>
        <w:rPr>
          <w:i/>
          <w:lang w:eastAsia="zh-CN"/>
        </w:rPr>
      </w:pPr>
      <w:r>
        <w:rPr>
          <w:i/>
        </w:rPr>
        <w:t xml:space="preserve">SSB based CBD, </w:t>
      </w:r>
    </w:p>
    <w:p w14:paraId="7C77465C" w14:textId="77777777" w:rsidR="00B44222" w:rsidRDefault="00FA3D18">
      <w:pPr>
        <w:pStyle w:val="ListParagraph"/>
        <w:numPr>
          <w:ilvl w:val="0"/>
          <w:numId w:val="15"/>
        </w:numPr>
        <w:spacing w:after="0"/>
        <w:ind w:firstLineChars="0"/>
        <w:rPr>
          <w:i/>
          <w:lang w:eastAsia="zh-CN"/>
        </w:rPr>
      </w:pPr>
      <w:r>
        <w:rPr>
          <w:i/>
        </w:rPr>
        <w:t>CSI-RS based CBD</w:t>
      </w:r>
    </w:p>
    <w:p w14:paraId="06D333CF" w14:textId="77777777" w:rsidR="00B44222" w:rsidRDefault="00FA3D18">
      <w:pPr>
        <w:rPr>
          <w:i/>
          <w:lang w:eastAsia="zh-CN"/>
        </w:rPr>
      </w:pPr>
      <w:r>
        <w:rPr>
          <w:i/>
          <w:lang w:eastAsia="zh-CN"/>
        </w:rPr>
        <w:t xml:space="preserve">The plan is to first make progress on </w:t>
      </w:r>
      <w:r>
        <w:rPr>
          <w:b/>
          <w:i/>
          <w:lang w:eastAsia="zh-CN"/>
        </w:rPr>
        <w:t>1)</w:t>
      </w:r>
      <w:r>
        <w:rPr>
          <w:i/>
          <w:lang w:eastAsia="zh-CN"/>
        </w:rPr>
        <w:t xml:space="preserve"> as much as possible in the 1</w:t>
      </w:r>
      <w:r>
        <w:rPr>
          <w:i/>
          <w:vertAlign w:val="superscript"/>
          <w:lang w:eastAsia="zh-CN"/>
        </w:rPr>
        <w:t>st</w:t>
      </w:r>
      <w:r>
        <w:rPr>
          <w:i/>
          <w:lang w:eastAsia="zh-CN"/>
        </w:rPr>
        <w:t xml:space="preserve"> round. The conclusion in </w:t>
      </w:r>
      <w:r>
        <w:rPr>
          <w:b/>
          <w:i/>
          <w:lang w:eastAsia="zh-CN"/>
        </w:rPr>
        <w:t>1)</w:t>
      </w:r>
      <w:r>
        <w:rPr>
          <w:i/>
          <w:lang w:eastAsia="zh-CN"/>
        </w:rPr>
        <w:t xml:space="preserve"> can be easily re-used to other cases with some adjustments. </w:t>
      </w:r>
    </w:p>
    <w:p w14:paraId="6F772D64" w14:textId="77777777" w:rsidR="00B44222" w:rsidRPr="00BE59D4" w:rsidRDefault="00FA3D18">
      <w:pPr>
        <w:pStyle w:val="Heading3"/>
        <w:rPr>
          <w:sz w:val="24"/>
          <w:szCs w:val="16"/>
          <w:lang w:val="en-US"/>
        </w:rPr>
      </w:pPr>
      <w:r w:rsidRPr="00BE59D4">
        <w:rPr>
          <w:sz w:val="24"/>
          <w:szCs w:val="16"/>
          <w:lang w:val="en-US"/>
        </w:rPr>
        <w:t>Sub-topic 3-1: General UE behavior for SSB-based RLM</w:t>
      </w:r>
    </w:p>
    <w:p w14:paraId="4A154113" w14:textId="77777777" w:rsidR="00B44222" w:rsidRDefault="00FA3D18">
      <w:pPr>
        <w:rPr>
          <w:i/>
        </w:rPr>
      </w:pPr>
      <w:r>
        <w:rPr>
          <w:i/>
        </w:rPr>
        <w:t xml:space="preserve">Moderator: Similar issue may also be discussed in other agenda such as measurement capability. Decision consistency across different agendas should be maintained. </w:t>
      </w:r>
    </w:p>
    <w:p w14:paraId="2C6E5789" w14:textId="77777777" w:rsidR="00B44222" w:rsidRDefault="00FA3D18">
      <w:pPr>
        <w:spacing w:after="0"/>
        <w:rPr>
          <w:szCs w:val="24"/>
          <w:lang w:eastAsia="zh-CN"/>
        </w:rPr>
      </w:pPr>
      <w:r>
        <w:rPr>
          <w:szCs w:val="24"/>
          <w:lang w:eastAsia="zh-CN"/>
        </w:rPr>
        <w:t xml:space="preserve">Agreement from last meeting </w:t>
      </w:r>
    </w:p>
    <w:tbl>
      <w:tblPr>
        <w:tblStyle w:val="TableGrid"/>
        <w:tblW w:w="9857" w:type="dxa"/>
        <w:tblLayout w:type="fixed"/>
        <w:tblLook w:val="04A0" w:firstRow="1" w:lastRow="0" w:firstColumn="1" w:lastColumn="0" w:noHBand="0" w:noVBand="1"/>
      </w:tblPr>
      <w:tblGrid>
        <w:gridCol w:w="9857"/>
      </w:tblGrid>
      <w:tr w:rsidR="00B44222" w14:paraId="54F699FE" w14:textId="77777777">
        <w:tc>
          <w:tcPr>
            <w:tcW w:w="9857" w:type="dxa"/>
          </w:tcPr>
          <w:p w14:paraId="2020F03F" w14:textId="77777777" w:rsidR="00B44222" w:rsidRDefault="00FA3D18">
            <w:pPr>
              <w:pStyle w:val="ListParagraph"/>
              <w:numPr>
                <w:ilvl w:val="0"/>
                <w:numId w:val="16"/>
              </w:numPr>
              <w:spacing w:after="0"/>
              <w:ind w:firstLineChars="0" w:hanging="357"/>
              <w:rPr>
                <w:rFonts w:eastAsia="Yu Mincho"/>
                <w:lang w:val="en-US" w:eastAsia="zh-CN"/>
              </w:rPr>
            </w:pPr>
            <w:r>
              <w:rPr>
                <w:rFonts w:eastAsia="Yu Mincho"/>
                <w:lang w:val="en-US" w:eastAsia="zh-CN"/>
              </w:rPr>
              <w:t xml:space="preserve">Option 1: </w:t>
            </w:r>
          </w:p>
          <w:p w14:paraId="2AAD73AF" w14:textId="77777777" w:rsidR="00B44222" w:rsidRDefault="00FA3D18">
            <w:pPr>
              <w:pStyle w:val="ListParagraph"/>
              <w:numPr>
                <w:ilvl w:val="1"/>
                <w:numId w:val="16"/>
              </w:numPr>
              <w:spacing w:after="0"/>
              <w:ind w:firstLineChars="0" w:hanging="357"/>
              <w:rPr>
                <w:rFonts w:eastAsia="Yu Mincho"/>
                <w:lang w:val="en-US" w:eastAsia="zh-CN"/>
              </w:rPr>
            </w:pPr>
            <w:r>
              <w:rPr>
                <w:rFonts w:eastAsia="Yu Mincho"/>
                <w:lang w:val="en-US" w:eastAsia="zh-CN"/>
              </w:rPr>
              <w:t>UE is required to monitor at least one SSB from the set of SSBs that are QCLed with each other</w:t>
            </w:r>
          </w:p>
          <w:p w14:paraId="5B3BCF66" w14:textId="77777777" w:rsidR="00B44222" w:rsidRDefault="00FA3D18">
            <w:pPr>
              <w:pStyle w:val="ListParagraph"/>
              <w:numPr>
                <w:ilvl w:val="0"/>
                <w:numId w:val="16"/>
              </w:numPr>
              <w:spacing w:after="0"/>
              <w:ind w:firstLineChars="0" w:hanging="357"/>
              <w:rPr>
                <w:rFonts w:eastAsia="Yu Mincho"/>
                <w:lang w:val="en-US" w:eastAsia="zh-CN"/>
              </w:rPr>
            </w:pPr>
            <w:r>
              <w:rPr>
                <w:rFonts w:eastAsia="Yu Mincho"/>
                <w:lang w:val="en-US" w:eastAsia="zh-CN"/>
              </w:rPr>
              <w:t xml:space="preserve">Option 2: </w:t>
            </w:r>
          </w:p>
          <w:p w14:paraId="20905931" w14:textId="77777777" w:rsidR="00B44222" w:rsidRDefault="00FA3D18">
            <w:pPr>
              <w:pStyle w:val="ListParagraph"/>
              <w:numPr>
                <w:ilvl w:val="1"/>
                <w:numId w:val="16"/>
              </w:numPr>
              <w:spacing w:after="0"/>
              <w:ind w:firstLineChars="0" w:hanging="357"/>
              <w:rPr>
                <w:rFonts w:eastAsia="Yu Mincho"/>
                <w:lang w:val="en-US" w:eastAsia="zh-CN"/>
              </w:rPr>
            </w:pPr>
            <w:r>
              <w:rPr>
                <w:rFonts w:eastAsia="Yu Mincho"/>
                <w:lang w:val="en-US" w:eastAsia="zh-CN"/>
              </w:rPr>
              <w:t>UE is required to monitor all SSBs from the set of SSBs that are QCLed with each other</w:t>
            </w:r>
          </w:p>
          <w:p w14:paraId="5CBA7E2C" w14:textId="77777777" w:rsidR="00B44222" w:rsidRDefault="00FA3D18">
            <w:pPr>
              <w:pStyle w:val="ListParagraph"/>
              <w:numPr>
                <w:ilvl w:val="0"/>
                <w:numId w:val="16"/>
              </w:numPr>
              <w:spacing w:after="0"/>
              <w:ind w:firstLineChars="0" w:hanging="357"/>
              <w:rPr>
                <w:rFonts w:eastAsia="Yu Mincho"/>
                <w:lang w:val="en-US" w:eastAsia="zh-CN"/>
              </w:rPr>
            </w:pPr>
            <w:r>
              <w:rPr>
                <w:rFonts w:eastAsia="Yu Mincho"/>
                <w:lang w:val="en-US" w:eastAsia="zh-CN"/>
              </w:rPr>
              <w:t xml:space="preserve">Option 3: </w:t>
            </w:r>
          </w:p>
          <w:p w14:paraId="798741DC" w14:textId="77777777" w:rsidR="00B44222" w:rsidRDefault="00FA3D18">
            <w:pPr>
              <w:pStyle w:val="ListParagraph"/>
              <w:numPr>
                <w:ilvl w:val="1"/>
                <w:numId w:val="16"/>
              </w:numPr>
              <w:spacing w:after="0"/>
              <w:ind w:firstLineChars="0" w:hanging="357"/>
              <w:rPr>
                <w:rFonts w:eastAsia="Yu Mincho"/>
                <w:lang w:val="en-US" w:eastAsia="zh-CN"/>
              </w:rPr>
            </w:pPr>
            <w:r>
              <w:rPr>
                <w:lang w:val="en-US" w:eastAsia="zh-CN"/>
              </w:rPr>
              <w:t>UE is required to monitor all SSBs regardless of QCL assumptions</w:t>
            </w:r>
          </w:p>
        </w:tc>
      </w:tr>
    </w:tbl>
    <w:p w14:paraId="137E95E5" w14:textId="77777777" w:rsidR="00B44222" w:rsidRPr="00BE59D4" w:rsidRDefault="00B44222">
      <w:pPr>
        <w:rPr>
          <w:lang w:val="en-US" w:eastAsia="zh-CN"/>
        </w:rPr>
      </w:pPr>
    </w:p>
    <w:p w14:paraId="7A4925E4" w14:textId="77777777" w:rsidR="00B44222" w:rsidRDefault="00FA3D18">
      <w:pPr>
        <w:rPr>
          <w:b/>
          <w:u w:val="single"/>
          <w:lang w:eastAsia="ko-KR"/>
        </w:rPr>
      </w:pPr>
      <w:r>
        <w:rPr>
          <w:b/>
          <w:u w:val="single"/>
          <w:lang w:eastAsia="ko-KR"/>
        </w:rPr>
        <w:t xml:space="preserve">Issue 3-1-1: The set of SSB that UE is required to monitor </w:t>
      </w:r>
    </w:p>
    <w:p w14:paraId="633F8267"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7A9CE3"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is required to monitor at least one SSB from the set of SSBs that are QCLed with each other (Qualcomm, MTK)</w:t>
      </w:r>
    </w:p>
    <w:p w14:paraId="78E1606A"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UE is required to monitor SSBs from the set of SSBs that are QCLed with each other within the set of configured RLM-RS resources, until it detects an SSB during this SMTC during RLM or link recovery procedures (Nokia)</w:t>
      </w:r>
    </w:p>
    <w:p w14:paraId="793CCC4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UE shall monitor all SSBs regardless of QCL information (ZTE)</w:t>
      </w:r>
    </w:p>
    <w:p w14:paraId="2C768150"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4B9DB9"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Consistency across different agendas should be maintained. </w:t>
      </w:r>
    </w:p>
    <w:p w14:paraId="44EE9CDF" w14:textId="77777777" w:rsidR="00B44222" w:rsidRDefault="00B44222">
      <w:pPr>
        <w:rPr>
          <w:b/>
          <w:u w:val="single"/>
          <w:lang w:eastAsia="ko-KR"/>
        </w:rPr>
      </w:pPr>
    </w:p>
    <w:p w14:paraId="1104E89D" w14:textId="77777777" w:rsidR="00B44222" w:rsidRDefault="00FA3D18">
      <w:pPr>
        <w:rPr>
          <w:b/>
          <w:u w:val="single"/>
          <w:lang w:eastAsia="ko-KR"/>
        </w:rPr>
      </w:pPr>
      <w:r>
        <w:rPr>
          <w:b/>
          <w:u w:val="single"/>
          <w:lang w:eastAsia="ko-KR"/>
        </w:rPr>
        <w:t xml:space="preserve">Issue 3-1-2: Whether UE can expect gNB to transmit RLM-RS with same transmit power across different occasions </w:t>
      </w:r>
    </w:p>
    <w:p w14:paraId="045C7B19"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EB1A10"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(Qualcomm)</w:t>
      </w:r>
    </w:p>
    <w:p w14:paraId="5853C98D"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681C3D"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 since this is the 1</w:t>
      </w:r>
      <w:r>
        <w:rPr>
          <w:rFonts w:eastAsia="SimSun"/>
          <w:szCs w:val="24"/>
          <w:vertAlign w:val="superscript"/>
          <w:lang w:eastAsia="zh-CN"/>
        </w:rPr>
        <w:t>st</w:t>
      </w:r>
      <w:r>
        <w:rPr>
          <w:rFonts w:eastAsia="SimSun"/>
          <w:szCs w:val="24"/>
          <w:lang w:eastAsia="zh-CN"/>
        </w:rPr>
        <w:t xml:space="preserve"> time discussion in RAN4. </w:t>
      </w:r>
    </w:p>
    <w:p w14:paraId="321006DC" w14:textId="77777777" w:rsidR="00B44222" w:rsidRDefault="00B44222">
      <w:pPr>
        <w:rPr>
          <w:i/>
          <w:color w:val="0070C0"/>
          <w:lang w:eastAsia="zh-CN"/>
        </w:rPr>
      </w:pPr>
    </w:p>
    <w:p w14:paraId="2BE3F054" w14:textId="77777777" w:rsidR="00B44222" w:rsidRPr="00BE59D4" w:rsidRDefault="00FA3D18">
      <w:pPr>
        <w:pStyle w:val="Heading3"/>
        <w:rPr>
          <w:sz w:val="24"/>
          <w:szCs w:val="16"/>
          <w:lang w:val="en-US"/>
        </w:rPr>
      </w:pPr>
      <w:r w:rsidRPr="00BE59D4">
        <w:rPr>
          <w:sz w:val="24"/>
          <w:szCs w:val="16"/>
          <w:lang w:val="en-US"/>
        </w:rPr>
        <w:t xml:space="preserve">Sub-topic 3-2: SSB-based RLM INS </w:t>
      </w:r>
    </w:p>
    <w:p w14:paraId="62878827" w14:textId="77777777" w:rsidR="00B44222" w:rsidRDefault="00FA3D18">
      <w:pPr>
        <w:spacing w:after="0"/>
        <w:rPr>
          <w:szCs w:val="24"/>
          <w:lang w:eastAsia="zh-CN"/>
        </w:rPr>
      </w:pPr>
      <w:r>
        <w:rPr>
          <w:szCs w:val="24"/>
          <w:lang w:eastAsia="zh-CN"/>
        </w:rPr>
        <w:t xml:space="preserve">Agreement from last meeting </w:t>
      </w:r>
    </w:p>
    <w:tbl>
      <w:tblPr>
        <w:tblStyle w:val="TableGrid"/>
        <w:tblW w:w="9573" w:type="dxa"/>
        <w:tblInd w:w="284" w:type="dxa"/>
        <w:tblLayout w:type="fixed"/>
        <w:tblLook w:val="04A0" w:firstRow="1" w:lastRow="0" w:firstColumn="1" w:lastColumn="0" w:noHBand="0" w:noVBand="1"/>
      </w:tblPr>
      <w:tblGrid>
        <w:gridCol w:w="9573"/>
      </w:tblGrid>
      <w:tr w:rsidR="00B44222" w14:paraId="5C1634B2" w14:textId="77777777">
        <w:tc>
          <w:tcPr>
            <w:tcW w:w="9573" w:type="dxa"/>
          </w:tcPr>
          <w:p w14:paraId="047F1E82" w14:textId="77777777" w:rsidR="00B44222" w:rsidRDefault="00FA3D18">
            <w:pPr>
              <w:pStyle w:val="ListParagraph"/>
              <w:numPr>
                <w:ilvl w:val="0"/>
                <w:numId w:val="17"/>
              </w:numPr>
              <w:spacing w:after="0"/>
              <w:ind w:firstLineChars="0"/>
              <w:rPr>
                <w:rFonts w:eastAsia="SimSun"/>
                <w:szCs w:val="24"/>
                <w:lang w:eastAsia="zh-CN"/>
              </w:rPr>
            </w:pPr>
            <w:r>
              <w:rPr>
                <w:rFonts w:eastAsia="SimSun"/>
                <w:szCs w:val="24"/>
                <w:lang w:eastAsia="zh-CN"/>
              </w:rPr>
              <w:t>FFS whether and how to take into account COT and LBT failures in the RLM requirements</w:t>
            </w:r>
          </w:p>
          <w:p w14:paraId="1BC208A4" w14:textId="77777777" w:rsidR="00B44222" w:rsidRDefault="00FA3D18">
            <w:pPr>
              <w:pStyle w:val="ListParagraph"/>
              <w:numPr>
                <w:ilvl w:val="0"/>
                <w:numId w:val="17"/>
              </w:numPr>
              <w:spacing w:after="0"/>
              <w:ind w:firstLineChars="0"/>
              <w:rPr>
                <w:rFonts w:eastAsia="SimSun"/>
                <w:szCs w:val="24"/>
                <w:lang w:eastAsia="zh-CN"/>
              </w:rPr>
            </w:pPr>
            <w:r>
              <w:rPr>
                <w:rFonts w:eastAsia="SimSun"/>
                <w:szCs w:val="24"/>
                <w:lang w:eastAsia="zh-CN"/>
              </w:rPr>
              <w:t>Lin,max</w:t>
            </w:r>
          </w:p>
          <w:p w14:paraId="7DD243E1" w14:textId="77777777" w:rsidR="00B44222" w:rsidRDefault="00FA3D18">
            <w:pPr>
              <w:pStyle w:val="ListParagraph"/>
              <w:numPr>
                <w:ilvl w:val="1"/>
                <w:numId w:val="17"/>
              </w:numPr>
              <w:spacing w:after="0"/>
              <w:ind w:firstLineChars="0"/>
              <w:rPr>
                <w:rFonts w:eastAsia="SimSun"/>
                <w:szCs w:val="24"/>
                <w:lang w:eastAsia="zh-CN"/>
              </w:rPr>
            </w:pPr>
            <w:r>
              <w:rPr>
                <w:rFonts w:eastAsia="SimSun"/>
                <w:szCs w:val="24"/>
                <w:lang w:eastAsia="zh-CN"/>
              </w:rPr>
              <w:t xml:space="preserve">Option 1: </w:t>
            </w:r>
          </w:p>
          <w:p w14:paraId="068319CF" w14:textId="77777777" w:rsidR="00B44222" w:rsidRDefault="00FA3D18">
            <w:pPr>
              <w:pStyle w:val="ListParagraph"/>
              <w:numPr>
                <w:ilvl w:val="2"/>
                <w:numId w:val="17"/>
              </w:numPr>
              <w:spacing w:after="0"/>
              <w:ind w:firstLineChars="0"/>
              <w:rPr>
                <w:rFonts w:eastAsia="SimSun"/>
                <w:szCs w:val="24"/>
                <w:lang w:eastAsia="zh-CN"/>
              </w:rPr>
            </w:pPr>
            <w:r>
              <w:rPr>
                <w:rFonts w:eastAsia="SimSun" w:hint="eastAsia"/>
                <w:szCs w:val="24"/>
                <w:lang w:eastAsia="zh-CN"/>
              </w:rPr>
              <w:t>Lin,max = [7] for Max(TDRX,TSSB)</w:t>
            </w:r>
            <w:r>
              <w:rPr>
                <w:rFonts w:eastAsia="SimSun" w:hint="eastAsia"/>
                <w:szCs w:val="24"/>
                <w:lang w:eastAsia="zh-CN"/>
              </w:rPr>
              <w:t>≤</w:t>
            </w:r>
            <w:r>
              <w:rPr>
                <w:rFonts w:eastAsia="SimSun" w:hint="eastAsia"/>
                <w:szCs w:val="24"/>
                <w:lang w:eastAsia="zh-CN"/>
              </w:rPr>
              <w:t>40 where TDRX=0 for non-DRX</w:t>
            </w:r>
          </w:p>
          <w:p w14:paraId="6E81D278" w14:textId="77777777" w:rsidR="00B44222" w:rsidRDefault="00FA3D18">
            <w:pPr>
              <w:pStyle w:val="ListParagraph"/>
              <w:numPr>
                <w:ilvl w:val="2"/>
                <w:numId w:val="17"/>
              </w:numPr>
              <w:spacing w:after="0"/>
              <w:ind w:firstLineChars="0"/>
              <w:rPr>
                <w:rFonts w:eastAsia="SimSun"/>
                <w:szCs w:val="24"/>
                <w:lang w:eastAsia="zh-CN"/>
              </w:rPr>
            </w:pPr>
            <w:r>
              <w:rPr>
                <w:rFonts w:eastAsia="SimSun" w:hint="eastAsia"/>
                <w:szCs w:val="24"/>
                <w:lang w:eastAsia="zh-CN"/>
              </w:rPr>
              <w:t>Lin,max = [5] for 40&lt;Max(TDRX,TSSB)</w:t>
            </w:r>
            <w:r>
              <w:rPr>
                <w:rFonts w:eastAsia="SimSun" w:hint="eastAsia"/>
                <w:szCs w:val="24"/>
                <w:lang w:eastAsia="zh-CN"/>
              </w:rPr>
              <w:t>≤</w:t>
            </w:r>
            <w:r>
              <w:rPr>
                <w:rFonts w:eastAsia="SimSun" w:hint="eastAsia"/>
                <w:szCs w:val="24"/>
                <w:lang w:eastAsia="zh-CN"/>
              </w:rPr>
              <w:t>320</w:t>
            </w:r>
          </w:p>
          <w:p w14:paraId="05742F3F" w14:textId="77777777" w:rsidR="00B44222" w:rsidRDefault="00FA3D18">
            <w:pPr>
              <w:pStyle w:val="ListParagraph"/>
              <w:numPr>
                <w:ilvl w:val="2"/>
                <w:numId w:val="17"/>
              </w:numPr>
              <w:spacing w:after="0"/>
              <w:ind w:firstLineChars="0"/>
              <w:rPr>
                <w:rFonts w:eastAsia="SimSun"/>
                <w:szCs w:val="24"/>
                <w:lang w:eastAsia="zh-CN"/>
              </w:rPr>
            </w:pPr>
            <w:r>
              <w:rPr>
                <w:rFonts w:eastAsia="SimSun"/>
                <w:szCs w:val="24"/>
                <w:lang w:eastAsia="zh-CN"/>
              </w:rPr>
              <w:t>Lin,max = [3] for TDRX&gt;320</w:t>
            </w:r>
          </w:p>
          <w:p w14:paraId="55453BDB" w14:textId="77777777" w:rsidR="00B44222" w:rsidRDefault="00FA3D18">
            <w:pPr>
              <w:pStyle w:val="ListParagraph"/>
              <w:numPr>
                <w:ilvl w:val="0"/>
                <w:numId w:val="17"/>
              </w:numPr>
              <w:spacing w:after="0"/>
              <w:ind w:firstLineChars="0"/>
              <w:rPr>
                <w:rFonts w:eastAsia="SimSun"/>
                <w:szCs w:val="24"/>
                <w:lang w:eastAsia="zh-CN"/>
              </w:rPr>
            </w:pPr>
            <w:r>
              <w:rPr>
                <w:rFonts w:eastAsia="SimSun"/>
                <w:szCs w:val="24"/>
                <w:lang w:eastAsia="zh-CN"/>
              </w:rPr>
              <w:t>FFS whether for longer DRX cycles &gt; 640, an additional criterion applies, to limit the acceptable period of consecutive LBT failures to [X] seconds</w:t>
            </w:r>
          </w:p>
        </w:tc>
      </w:tr>
    </w:tbl>
    <w:p w14:paraId="5AF07F55" w14:textId="77777777" w:rsidR="00B44222" w:rsidRDefault="00B44222">
      <w:pPr>
        <w:rPr>
          <w:b/>
          <w:u w:val="single"/>
          <w:lang w:eastAsia="ko-KR"/>
        </w:rPr>
      </w:pPr>
    </w:p>
    <w:p w14:paraId="5751C495" w14:textId="77777777" w:rsidR="00B44222" w:rsidRDefault="00FA3D18">
      <w:pPr>
        <w:rPr>
          <w:b/>
          <w:u w:val="single"/>
          <w:lang w:eastAsia="ko-KR"/>
        </w:rPr>
      </w:pPr>
      <w:r>
        <w:rPr>
          <w:b/>
          <w:u w:val="single"/>
          <w:lang w:eastAsia="ko-KR"/>
        </w:rPr>
        <w:t>Issue 3-2-1: Whether and how to take into account COT and LBT failures in the RLM requirements</w:t>
      </w:r>
    </w:p>
    <w:p w14:paraId="76EF66C3"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46307D"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following RAN1 agreement (Ericsson)</w:t>
      </w:r>
    </w:p>
    <w:p w14:paraId="74BF09BE"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 (Huawei)</w:t>
      </w:r>
    </w:p>
    <w:p w14:paraId="5FE5B229"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F0BDB8"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14:paraId="73AAE1C1" w14:textId="77777777" w:rsidR="00B44222" w:rsidRDefault="00B44222">
      <w:pPr>
        <w:rPr>
          <w:lang w:val="en-US" w:eastAsia="zh-CN"/>
        </w:rPr>
      </w:pPr>
    </w:p>
    <w:p w14:paraId="7DA3A5DE" w14:textId="77777777" w:rsidR="00B44222" w:rsidRDefault="00FA3D18">
      <w:pPr>
        <w:rPr>
          <w:b/>
          <w:u w:val="single"/>
          <w:lang w:eastAsia="ko-KR"/>
        </w:rPr>
      </w:pPr>
      <w:r>
        <w:rPr>
          <w:b/>
          <w:u w:val="single"/>
          <w:lang w:eastAsia="ko-KR"/>
        </w:rPr>
        <w:t>Issue 3-2-2: Conclude the values for L</w:t>
      </w:r>
      <w:r>
        <w:rPr>
          <w:b/>
          <w:u w:val="single"/>
          <w:vertAlign w:val="subscript"/>
          <w:lang w:eastAsia="ko-KR"/>
        </w:rPr>
        <w:t>in,max</w:t>
      </w:r>
      <w:r>
        <w:rPr>
          <w:b/>
          <w:u w:val="single"/>
          <w:lang w:eastAsia="ko-KR"/>
        </w:rPr>
        <w:t xml:space="preserve">.  </w:t>
      </w:r>
    </w:p>
    <w:p w14:paraId="0A1F2020"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202372"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56FCB29D" w14:textId="77777777" w:rsidR="00B44222" w:rsidRDefault="00FA3D18">
      <w:pPr>
        <w:pStyle w:val="ListParagraph"/>
        <w:numPr>
          <w:ilvl w:val="2"/>
          <w:numId w:val="7"/>
        </w:numPr>
        <w:spacing w:after="120"/>
        <w:ind w:firstLineChars="0"/>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hint="eastAsia"/>
          <w:szCs w:val="24"/>
          <w:lang w:eastAsia="zh-CN"/>
        </w:rPr>
        <w:t>= 7 for 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DRS</w:t>
      </w:r>
      <w:r>
        <w:rPr>
          <w:rFonts w:eastAsia="SimSun" w:hint="eastAsia"/>
          <w:szCs w:val="24"/>
          <w:lang w:eastAsia="zh-CN"/>
        </w:rPr>
        <w:t>)</w:t>
      </w:r>
      <w:r>
        <w:rPr>
          <w:rFonts w:eastAsia="SimSun" w:hint="eastAsia"/>
          <w:szCs w:val="24"/>
          <w:lang w:eastAsia="zh-CN"/>
        </w:rPr>
        <w:t>≤</w:t>
      </w:r>
      <w:r>
        <w:rPr>
          <w:rFonts w:eastAsia="SimSun" w:hint="eastAsia"/>
          <w:szCs w:val="24"/>
          <w:lang w:eastAsia="zh-CN"/>
        </w:rPr>
        <w:t>40 where T</w:t>
      </w:r>
      <w:r>
        <w:rPr>
          <w:rFonts w:eastAsia="SimSun" w:hint="eastAsia"/>
          <w:szCs w:val="24"/>
          <w:vertAlign w:val="subscript"/>
          <w:lang w:eastAsia="zh-CN"/>
        </w:rPr>
        <w:t>DRX</w:t>
      </w:r>
      <w:r>
        <w:rPr>
          <w:rFonts w:eastAsia="SimSun" w:hint="eastAsia"/>
          <w:szCs w:val="24"/>
          <w:lang w:eastAsia="zh-CN"/>
        </w:rPr>
        <w:t xml:space="preserve"> =0 for non-DRX</w:t>
      </w:r>
    </w:p>
    <w:p w14:paraId="375D27F2" w14:textId="77777777" w:rsidR="00B44222" w:rsidRDefault="00FA3D18">
      <w:pPr>
        <w:pStyle w:val="ListParagraph"/>
        <w:numPr>
          <w:ilvl w:val="2"/>
          <w:numId w:val="7"/>
        </w:numPr>
        <w:spacing w:after="120"/>
        <w:ind w:firstLineChars="0"/>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hint="eastAsia"/>
          <w:szCs w:val="24"/>
          <w:lang w:eastAsia="zh-CN"/>
        </w:rPr>
        <w:t>= 5 for 40&lt;Max(T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DRS</w:t>
      </w:r>
      <w:r>
        <w:rPr>
          <w:rFonts w:eastAsia="SimSun" w:hint="eastAsia"/>
          <w:szCs w:val="24"/>
          <w:lang w:eastAsia="zh-CN"/>
        </w:rPr>
        <w:t>)</w:t>
      </w:r>
      <w:r>
        <w:rPr>
          <w:rFonts w:eastAsia="SimSun" w:hint="eastAsia"/>
          <w:szCs w:val="24"/>
          <w:lang w:eastAsia="zh-CN"/>
        </w:rPr>
        <w:t>≤</w:t>
      </w:r>
      <w:r>
        <w:rPr>
          <w:rFonts w:eastAsia="SimSun" w:hint="eastAsia"/>
          <w:szCs w:val="24"/>
          <w:lang w:eastAsia="zh-CN"/>
        </w:rPr>
        <w:t>320</w:t>
      </w:r>
    </w:p>
    <w:p w14:paraId="0BD252DF" w14:textId="77777777" w:rsidR="00B44222" w:rsidRDefault="00FA3D18">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L</w:t>
      </w:r>
      <w:r>
        <w:rPr>
          <w:rFonts w:eastAsia="SimSun" w:hint="eastAsia"/>
          <w:szCs w:val="24"/>
          <w:vertAlign w:val="subscript"/>
          <w:lang w:eastAsia="zh-CN"/>
        </w:rPr>
        <w:t xml:space="preserve">in,max </w:t>
      </w:r>
      <w:r>
        <w:rPr>
          <w:rFonts w:eastAsia="SimSun"/>
          <w:szCs w:val="24"/>
          <w:lang w:eastAsia="zh-CN"/>
        </w:rPr>
        <w:t xml:space="preserve">= 3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EC1F454"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C700A7"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1A70BABF" w14:textId="77777777" w:rsidR="00B44222" w:rsidRDefault="00B44222">
      <w:pPr>
        <w:rPr>
          <w:b/>
          <w:color w:val="0070C0"/>
          <w:u w:val="single"/>
          <w:lang w:eastAsia="ko-KR"/>
        </w:rPr>
      </w:pPr>
    </w:p>
    <w:p w14:paraId="71B8EE13" w14:textId="628A076E" w:rsidR="00B44222" w:rsidRDefault="00FA3D18">
      <w:pPr>
        <w:rPr>
          <w:b/>
          <w:u w:val="single"/>
          <w:lang w:eastAsia="ko-KR"/>
        </w:rPr>
      </w:pPr>
      <w:r>
        <w:rPr>
          <w:b/>
          <w:u w:val="single"/>
          <w:lang w:eastAsia="ko-KR"/>
        </w:rPr>
        <w:t xml:space="preserve">Issue 3-2-3: Whether to specify additional requirement </w:t>
      </w:r>
      <w:r w:rsidR="00750D16">
        <w:rPr>
          <w:b/>
          <w:u w:val="single"/>
          <w:lang w:eastAsia="ko-KR"/>
        </w:rPr>
        <w:t>due to</w:t>
      </w:r>
      <w:r w:rsidR="007C5D7F">
        <w:rPr>
          <w:b/>
          <w:u w:val="single"/>
          <w:lang w:eastAsia="ko-KR"/>
        </w:rPr>
        <w:t xml:space="preserve"> </w:t>
      </w:r>
      <w:r>
        <w:rPr>
          <w:b/>
          <w:u w:val="single"/>
          <w:lang w:eastAsia="ko-KR"/>
        </w:rPr>
        <w:t>consecutively missing SSBs</w:t>
      </w:r>
    </w:p>
    <w:p w14:paraId="5E92540C"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2EAF4805"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(MTK)</w:t>
      </w:r>
    </w:p>
    <w:p w14:paraId="156AC4BB"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for the case DRX cycles &gt; 640 (OPPO)</w:t>
      </w:r>
    </w:p>
    <w:p w14:paraId="3C09F667"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with a note or clarification is added in the RLM requirements that the RLM requirements apply provided any two closest SSB occasions available at the UE for the measurement shall be separated by no more than the maximum time requirement for the cell to remain known (8 seconds), with a reference to the place in TS 38.133 where this is defined (Ericsson)</w:t>
      </w:r>
    </w:p>
    <w:p w14:paraId="653E974C"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3F1C32"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above 3 options can be merged into one, e.g., whether to have DRX limitation and whether to capture an additional note.</w:t>
      </w:r>
    </w:p>
    <w:p w14:paraId="69297EFB" w14:textId="77777777" w:rsidR="00B44222" w:rsidRDefault="00B44222">
      <w:pPr>
        <w:rPr>
          <w:i/>
          <w:color w:val="0070C0"/>
          <w:lang w:eastAsia="zh-CN"/>
        </w:rPr>
      </w:pPr>
    </w:p>
    <w:p w14:paraId="77F954B2" w14:textId="77777777" w:rsidR="00B44222" w:rsidRPr="00BE59D4" w:rsidRDefault="00FA3D18">
      <w:pPr>
        <w:pStyle w:val="Heading3"/>
        <w:rPr>
          <w:sz w:val="24"/>
          <w:szCs w:val="16"/>
          <w:lang w:val="en-US"/>
        </w:rPr>
      </w:pPr>
      <w:r w:rsidRPr="00BE59D4">
        <w:rPr>
          <w:sz w:val="24"/>
          <w:szCs w:val="16"/>
          <w:lang w:val="en-US"/>
        </w:rPr>
        <w:t xml:space="preserve">Sub-topic 3-3: SSB-based RLM OOS </w:t>
      </w:r>
    </w:p>
    <w:p w14:paraId="333337FC" w14:textId="77777777" w:rsidR="00B44222" w:rsidRDefault="00FA3D18">
      <w:pPr>
        <w:spacing w:after="0"/>
        <w:rPr>
          <w:szCs w:val="24"/>
          <w:lang w:eastAsia="zh-CN"/>
        </w:rPr>
      </w:pPr>
      <w:r>
        <w:rPr>
          <w:szCs w:val="24"/>
          <w:lang w:eastAsia="zh-CN"/>
        </w:rPr>
        <w:t xml:space="preserve">Agreement from last meeting </w:t>
      </w:r>
    </w:p>
    <w:tbl>
      <w:tblPr>
        <w:tblStyle w:val="TableGrid"/>
        <w:tblW w:w="9573" w:type="dxa"/>
        <w:tblInd w:w="284" w:type="dxa"/>
        <w:tblLayout w:type="fixed"/>
        <w:tblLook w:val="04A0" w:firstRow="1" w:lastRow="0" w:firstColumn="1" w:lastColumn="0" w:noHBand="0" w:noVBand="1"/>
      </w:tblPr>
      <w:tblGrid>
        <w:gridCol w:w="9573"/>
      </w:tblGrid>
      <w:tr w:rsidR="00B44222" w14:paraId="5BBBBD60" w14:textId="77777777">
        <w:tc>
          <w:tcPr>
            <w:tcW w:w="9573" w:type="dxa"/>
          </w:tcPr>
          <w:p w14:paraId="4EF79A2F" w14:textId="77777777" w:rsidR="00B44222" w:rsidRDefault="00FA3D18">
            <w:pPr>
              <w:pStyle w:val="ListParagraph"/>
              <w:numPr>
                <w:ilvl w:val="0"/>
                <w:numId w:val="17"/>
              </w:numPr>
              <w:spacing w:after="0"/>
              <w:ind w:left="357" w:firstLineChars="0" w:hanging="357"/>
              <w:rPr>
                <w:szCs w:val="24"/>
                <w:lang w:val="en-US" w:eastAsia="zh-CN"/>
              </w:rPr>
            </w:pPr>
            <w:r>
              <w:rPr>
                <w:szCs w:val="24"/>
                <w:lang w:val="en-US" w:eastAsia="zh-CN"/>
              </w:rPr>
              <w:t>Extend the out-of-sync evaluation period</w:t>
            </w:r>
          </w:p>
          <w:p w14:paraId="0BE2DC89" w14:textId="77777777" w:rsidR="00B44222" w:rsidRDefault="00FA3D18">
            <w:pPr>
              <w:pStyle w:val="ListParagraph"/>
              <w:numPr>
                <w:ilvl w:val="1"/>
                <w:numId w:val="17"/>
              </w:numPr>
              <w:spacing w:after="0"/>
              <w:ind w:firstLineChars="0"/>
              <w:rPr>
                <w:szCs w:val="24"/>
                <w:lang w:val="en-US" w:eastAsia="zh-CN"/>
              </w:rPr>
            </w:pPr>
            <w:r>
              <w:rPr>
                <w:szCs w:val="24"/>
                <w:lang w:val="en-US" w:eastAsia="zh-CN"/>
              </w:rPr>
              <w:t>Option 1: Out-of-sync evaluation period is scaled by a fixed factor of N (N &gt; 1)</w:t>
            </w:r>
          </w:p>
          <w:p w14:paraId="193336FC" w14:textId="77777777" w:rsidR="00B44222" w:rsidRDefault="00FA3D18">
            <w:pPr>
              <w:pStyle w:val="ListParagraph"/>
              <w:numPr>
                <w:ilvl w:val="1"/>
                <w:numId w:val="17"/>
              </w:numPr>
              <w:spacing w:after="0"/>
              <w:ind w:firstLineChars="0"/>
              <w:rPr>
                <w:szCs w:val="24"/>
                <w:lang w:val="en-US" w:eastAsia="zh-CN"/>
              </w:rPr>
            </w:pPr>
            <w:r>
              <w:rPr>
                <w:szCs w:val="24"/>
                <w:lang w:val="en-US" w:eastAsia="zh-CN"/>
              </w:rPr>
              <w:t>Option 2: Same as for other measurements (out-of-sync evaluation is based on L</w:t>
            </w:r>
            <w:r>
              <w:rPr>
                <w:szCs w:val="24"/>
                <w:vertAlign w:val="subscript"/>
                <w:lang w:val="en-US" w:eastAsia="zh-CN"/>
              </w:rPr>
              <w:t>out</w:t>
            </w:r>
            <w:r>
              <w:rPr>
                <w:szCs w:val="24"/>
                <w:lang w:val="en-US" w:eastAsia="zh-CN"/>
              </w:rPr>
              <w:t>, where L</w:t>
            </w:r>
            <w:r>
              <w:rPr>
                <w:szCs w:val="24"/>
                <w:vertAlign w:val="subscript"/>
                <w:lang w:val="en-US" w:eastAsia="zh-CN"/>
              </w:rPr>
              <w:t>out</w:t>
            </w:r>
            <w:r>
              <w:rPr>
                <w:szCs w:val="24"/>
                <w:lang w:val="en-US" w:eastAsia="zh-CN"/>
              </w:rPr>
              <w:t xml:space="preserve"> ≤L</w:t>
            </w:r>
            <w:r>
              <w:rPr>
                <w:szCs w:val="24"/>
                <w:vertAlign w:val="subscript"/>
                <w:lang w:val="en-US" w:eastAsia="zh-CN"/>
              </w:rPr>
              <w:t xml:space="preserve">out,max </w:t>
            </w:r>
            <w:r>
              <w:rPr>
                <w:szCs w:val="24"/>
                <w:lang w:val="en-US" w:eastAsia="zh-CN"/>
              </w:rPr>
              <w:t>is the number of SSBs not available at the UE during T</w:t>
            </w:r>
            <w:r>
              <w:rPr>
                <w:szCs w:val="24"/>
                <w:vertAlign w:val="subscript"/>
                <w:lang w:val="en-US" w:eastAsia="zh-CN"/>
              </w:rPr>
              <w:t>Evaluate_out_SSB</w:t>
            </w:r>
            <w:r>
              <w:rPr>
                <w:szCs w:val="24"/>
                <w:lang w:val="en-US" w:eastAsia="zh-CN"/>
              </w:rPr>
              <w:t>)</w:t>
            </w:r>
          </w:p>
          <w:p w14:paraId="5CD11266" w14:textId="77777777" w:rsidR="00B44222" w:rsidRDefault="00FA3D18">
            <w:pPr>
              <w:pStyle w:val="ListParagraph"/>
              <w:numPr>
                <w:ilvl w:val="2"/>
                <w:numId w:val="17"/>
              </w:numPr>
              <w:spacing w:after="0"/>
              <w:ind w:firstLineChars="0"/>
              <w:rPr>
                <w:rFonts w:eastAsia="SimSun"/>
                <w:szCs w:val="24"/>
                <w:lang w:eastAsia="zh-CN"/>
              </w:rPr>
            </w:pPr>
            <w:r>
              <w:rPr>
                <w:szCs w:val="24"/>
                <w:lang w:val="en-US" w:eastAsia="zh-CN"/>
              </w:rPr>
              <w:t>FFS if UE can distinguish whether signal is available for RLM out-of-sync</w:t>
            </w:r>
          </w:p>
        </w:tc>
      </w:tr>
    </w:tbl>
    <w:p w14:paraId="4C5D0269" w14:textId="77777777" w:rsidR="00B44222" w:rsidRDefault="00B44222">
      <w:pPr>
        <w:rPr>
          <w:b/>
          <w:u w:val="single"/>
          <w:lang w:eastAsia="ko-KR"/>
        </w:rPr>
      </w:pPr>
    </w:p>
    <w:p w14:paraId="27325D9F" w14:textId="77777777" w:rsidR="00B44222" w:rsidRDefault="00FA3D18">
      <w:pPr>
        <w:rPr>
          <w:b/>
          <w:u w:val="single"/>
          <w:lang w:eastAsia="ko-KR"/>
        </w:rPr>
      </w:pPr>
      <w:r>
        <w:rPr>
          <w:b/>
          <w:u w:val="single"/>
          <w:lang w:eastAsia="ko-KR"/>
        </w:rPr>
        <w:t>Issue 3-3-1: Whether to consider a higher SINR level for OOS</w:t>
      </w:r>
    </w:p>
    <w:p w14:paraId="523E70AE"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75ADD6"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(Nokia)</w:t>
      </w:r>
    </w:p>
    <w:p w14:paraId="7D9AB06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 (Ericsson)</w:t>
      </w:r>
    </w:p>
    <w:p w14:paraId="326F1C97"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A8A259"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14:paraId="3F6913D6" w14:textId="77777777" w:rsidR="00B44222" w:rsidRDefault="00B44222">
      <w:pPr>
        <w:rPr>
          <w:b/>
          <w:u w:val="single"/>
          <w:lang w:eastAsia="ko-KR"/>
        </w:rPr>
      </w:pPr>
    </w:p>
    <w:p w14:paraId="3D2ADAF9" w14:textId="77777777" w:rsidR="00B44222" w:rsidRDefault="00FA3D18">
      <w:pPr>
        <w:rPr>
          <w:b/>
          <w:u w:val="single"/>
          <w:lang w:eastAsia="ko-KR"/>
        </w:rPr>
      </w:pPr>
      <w:r>
        <w:rPr>
          <w:b/>
          <w:u w:val="single"/>
          <w:lang w:eastAsia="ko-KR"/>
        </w:rPr>
        <w:t>Issue 3-3-2: Whether to scale the OOS evaluation period based on the number of unavailable SSB</w:t>
      </w:r>
    </w:p>
    <w:p w14:paraId="301F6151"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E5389E"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 </w:t>
      </w:r>
      <w:r>
        <w:rPr>
          <w:szCs w:val="24"/>
          <w:lang w:val="en-US" w:eastAsia="zh-CN"/>
        </w:rPr>
        <w:t>Out-of-sync evaluation period is scaled by a fixed factor of N</w:t>
      </w:r>
      <w:r>
        <w:rPr>
          <w:rFonts w:eastAsia="SimSun"/>
          <w:szCs w:val="24"/>
          <w:lang w:eastAsia="zh-CN"/>
        </w:rPr>
        <w:t xml:space="preserve"> (MTK, OPPO, Nokia)</w:t>
      </w:r>
    </w:p>
    <w:p w14:paraId="7AB9D738"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No, </w:t>
      </w:r>
      <w:r>
        <w:rPr>
          <w:szCs w:val="24"/>
          <w:lang w:val="en-US" w:eastAsia="zh-CN"/>
        </w:rPr>
        <w:t>Out-of-sync evaluation period excluding the available SSB is scaled by a fixed factor of N (Huawei)</w:t>
      </w:r>
    </w:p>
    <w:p w14:paraId="468266AB"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Yes. </w:t>
      </w:r>
      <w:r>
        <w:rPr>
          <w:szCs w:val="24"/>
          <w:lang w:val="en-US" w:eastAsia="zh-CN"/>
        </w:rPr>
        <w:t>OOS evaluation is based on Lout, where L</w:t>
      </w:r>
      <w:r>
        <w:rPr>
          <w:szCs w:val="24"/>
          <w:vertAlign w:val="subscript"/>
          <w:lang w:val="en-US" w:eastAsia="zh-CN"/>
        </w:rPr>
        <w:t>out</w:t>
      </w:r>
      <w:r>
        <w:rPr>
          <w:szCs w:val="24"/>
          <w:lang w:val="en-US" w:eastAsia="zh-CN"/>
        </w:rPr>
        <w:t xml:space="preserve"> ≤L</w:t>
      </w:r>
      <w:r>
        <w:rPr>
          <w:szCs w:val="24"/>
          <w:vertAlign w:val="subscript"/>
          <w:lang w:val="en-US" w:eastAsia="zh-CN"/>
        </w:rPr>
        <w:t xml:space="preserve">out,max </w:t>
      </w:r>
      <w:r>
        <w:rPr>
          <w:szCs w:val="24"/>
          <w:lang w:val="en-US" w:eastAsia="zh-CN"/>
        </w:rPr>
        <w:t>is the number of SSBs not available at the UE during T</w:t>
      </w:r>
      <w:r>
        <w:rPr>
          <w:szCs w:val="24"/>
          <w:vertAlign w:val="subscript"/>
          <w:lang w:val="en-US" w:eastAsia="zh-CN"/>
        </w:rPr>
        <w:t>Evaluate_out_SSB</w:t>
      </w:r>
      <w:r>
        <w:rPr>
          <w:rFonts w:eastAsia="SimSun"/>
          <w:szCs w:val="24"/>
          <w:vertAlign w:val="subscript"/>
          <w:lang w:eastAsia="zh-CN"/>
        </w:rPr>
        <w:t xml:space="preserve"> </w:t>
      </w:r>
      <w:r>
        <w:rPr>
          <w:rFonts w:eastAsia="SimSun"/>
          <w:szCs w:val="24"/>
          <w:lang w:eastAsia="zh-CN"/>
        </w:rPr>
        <w:t>(ZTE, Ericsson)</w:t>
      </w:r>
    </w:p>
    <w:p w14:paraId="13A99A8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szCs w:val="24"/>
          <w:lang w:val="en-US" w:eastAsia="zh-CN"/>
        </w:rPr>
        <w:t>Option 3: Select option 2 in FBE networks and option 1 in LBE networks (Qualcomm</w:t>
      </w:r>
      <w:r>
        <w:rPr>
          <w:rFonts w:eastAsia="SimSun"/>
          <w:szCs w:val="24"/>
          <w:lang w:eastAsia="zh-CN"/>
        </w:rPr>
        <w:t>)</w:t>
      </w:r>
    </w:p>
    <w:p w14:paraId="6C9A99F7"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117FE9"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Note that the conclusion of </w:t>
      </w:r>
      <w:r>
        <w:rPr>
          <w:rFonts w:eastAsia="SimSun"/>
          <w:b/>
          <w:szCs w:val="24"/>
          <w:lang w:eastAsia="zh-CN"/>
        </w:rPr>
        <w:t>Issue 3-3-1</w:t>
      </w:r>
      <w:r>
        <w:rPr>
          <w:rFonts w:eastAsia="SimSun"/>
          <w:szCs w:val="24"/>
          <w:lang w:eastAsia="zh-CN"/>
        </w:rPr>
        <w:t xml:space="preserve"> may need to be considered together. If consensus can be reached in the 1</w:t>
      </w:r>
      <w:r>
        <w:rPr>
          <w:rFonts w:eastAsia="SimSun"/>
          <w:szCs w:val="24"/>
          <w:vertAlign w:val="superscript"/>
          <w:lang w:eastAsia="zh-CN"/>
        </w:rPr>
        <w:t>st</w:t>
      </w:r>
      <w:r>
        <w:rPr>
          <w:rFonts w:eastAsia="SimSun"/>
          <w:szCs w:val="24"/>
          <w:lang w:eastAsia="zh-CN"/>
        </w:rPr>
        <w:t xml:space="preserve"> round, further discuss the exact requirements in 2</w:t>
      </w:r>
      <w:r>
        <w:rPr>
          <w:rFonts w:eastAsia="SimSun"/>
          <w:szCs w:val="24"/>
          <w:vertAlign w:val="superscript"/>
          <w:lang w:eastAsia="zh-CN"/>
        </w:rPr>
        <w:t>nd</w:t>
      </w:r>
      <w:r>
        <w:rPr>
          <w:rFonts w:eastAsia="SimSun"/>
          <w:szCs w:val="24"/>
          <w:lang w:eastAsia="zh-CN"/>
        </w:rPr>
        <w:t xml:space="preserve"> round.</w:t>
      </w:r>
    </w:p>
    <w:p w14:paraId="7464C5C3" w14:textId="77777777" w:rsidR="00B44222" w:rsidRDefault="00B44222">
      <w:pPr>
        <w:rPr>
          <w:i/>
          <w:color w:val="0070C0"/>
          <w:lang w:eastAsia="zh-CN"/>
        </w:rPr>
      </w:pPr>
    </w:p>
    <w:p w14:paraId="5903CBEB" w14:textId="77777777" w:rsidR="00B44222" w:rsidRPr="00BE59D4" w:rsidRDefault="00FA3D18">
      <w:pPr>
        <w:pStyle w:val="Heading3"/>
        <w:rPr>
          <w:sz w:val="24"/>
          <w:szCs w:val="16"/>
          <w:lang w:val="en-US"/>
        </w:rPr>
      </w:pPr>
      <w:r w:rsidRPr="00BE59D4">
        <w:rPr>
          <w:sz w:val="24"/>
          <w:szCs w:val="16"/>
          <w:lang w:val="en-US"/>
        </w:rPr>
        <w:t>Sub-topic 3-4: CSI-RS based RLM (INS/OOS)</w:t>
      </w:r>
    </w:p>
    <w:p w14:paraId="01B2CD84" w14:textId="77777777" w:rsidR="00B44222" w:rsidRDefault="00FA3D18">
      <w:pPr>
        <w:rPr>
          <w:b/>
          <w:u w:val="single"/>
          <w:lang w:eastAsia="ko-KR"/>
        </w:rPr>
      </w:pPr>
      <w:r>
        <w:rPr>
          <w:b/>
          <w:u w:val="single"/>
          <w:lang w:eastAsia="ko-KR"/>
        </w:rPr>
        <w:t>Issue 3-4-1: How to handle CSI-RS based RLM</w:t>
      </w:r>
    </w:p>
    <w:p w14:paraId="4382FDF2"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13550137"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is only required to measure CSI-RS in COT where UE already decoded the CG-PDCCH successfully. (MTK)</w:t>
      </w:r>
    </w:p>
    <w:p w14:paraId="3F1C4C5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Adapt the same approach for the extension of the INS and OOS evaluation periods for CSI-RS based RLM as in SSB based RLM (Nokia, Ericsson)</w:t>
      </w:r>
    </w:p>
    <w:p w14:paraId="3BAA33CC"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deprioritizes defining requirements for CSI-RS based RLM in Rel-16 NR-U networks. (Qualcomm)</w:t>
      </w:r>
    </w:p>
    <w:p w14:paraId="0B91F2CD"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1C6634" w14:textId="77777777" w:rsidR="00B44222" w:rsidRPr="00BE59D4" w:rsidRDefault="00FA3D18">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More discussions are needed. If consensus can be reached in the 1</w:t>
      </w:r>
      <w:r>
        <w:rPr>
          <w:rFonts w:eastAsia="SimSun"/>
          <w:szCs w:val="24"/>
          <w:vertAlign w:val="superscript"/>
          <w:lang w:eastAsia="zh-CN"/>
        </w:rPr>
        <w:t>st</w:t>
      </w:r>
      <w:r>
        <w:rPr>
          <w:rFonts w:eastAsia="SimSun"/>
          <w:szCs w:val="24"/>
          <w:lang w:eastAsia="zh-CN"/>
        </w:rPr>
        <w:t xml:space="preserve"> round, further discuss the exact requirements in 2</w:t>
      </w:r>
      <w:r>
        <w:rPr>
          <w:rFonts w:eastAsia="SimSun"/>
          <w:szCs w:val="24"/>
          <w:vertAlign w:val="superscript"/>
          <w:lang w:eastAsia="zh-CN"/>
        </w:rPr>
        <w:t>nd</w:t>
      </w:r>
      <w:r>
        <w:rPr>
          <w:rFonts w:eastAsia="SimSun"/>
          <w:szCs w:val="24"/>
          <w:lang w:eastAsia="zh-CN"/>
        </w:rPr>
        <w:t xml:space="preserve"> round. Note that the conclusion of </w:t>
      </w:r>
      <w:r>
        <w:rPr>
          <w:rFonts w:eastAsia="SimSun"/>
          <w:b/>
          <w:szCs w:val="24"/>
          <w:lang w:eastAsia="zh-CN"/>
        </w:rPr>
        <w:t xml:space="preserve">Topic 3-2 </w:t>
      </w:r>
      <w:r>
        <w:rPr>
          <w:rFonts w:eastAsia="SimSun"/>
          <w:szCs w:val="24"/>
          <w:lang w:eastAsia="zh-CN"/>
        </w:rPr>
        <w:t>and</w:t>
      </w:r>
      <w:r>
        <w:rPr>
          <w:rFonts w:eastAsia="SimSun"/>
          <w:b/>
          <w:szCs w:val="24"/>
          <w:lang w:eastAsia="zh-CN"/>
        </w:rPr>
        <w:t xml:space="preserve"> Topic 3-3</w:t>
      </w:r>
      <w:r>
        <w:rPr>
          <w:rFonts w:eastAsia="SimSun"/>
          <w:szCs w:val="24"/>
          <w:lang w:eastAsia="zh-CN"/>
        </w:rPr>
        <w:t xml:space="preserve"> will have the impact on the decision here.</w:t>
      </w:r>
    </w:p>
    <w:p w14:paraId="5189E0E2" w14:textId="77777777" w:rsidR="00B44222" w:rsidRPr="00BE59D4" w:rsidRDefault="00B44222">
      <w:pPr>
        <w:rPr>
          <w:lang w:val="en-US" w:eastAsia="zh-CN"/>
        </w:rPr>
      </w:pPr>
    </w:p>
    <w:p w14:paraId="31853204" w14:textId="77777777" w:rsidR="00B44222" w:rsidRDefault="00FA3D18">
      <w:pPr>
        <w:pStyle w:val="Heading3"/>
        <w:rPr>
          <w:sz w:val="24"/>
          <w:szCs w:val="16"/>
        </w:rPr>
      </w:pPr>
      <w:r>
        <w:rPr>
          <w:sz w:val="24"/>
          <w:szCs w:val="16"/>
        </w:rPr>
        <w:t>Sub-topic 3-5: Beam failure detection</w:t>
      </w:r>
    </w:p>
    <w:p w14:paraId="5DDC9D37" w14:textId="77777777" w:rsidR="00B44222" w:rsidRDefault="00FA3D18">
      <w:pPr>
        <w:rPr>
          <w:b/>
          <w:u w:val="single"/>
          <w:lang w:eastAsia="ko-KR"/>
        </w:rPr>
      </w:pPr>
      <w:r>
        <w:rPr>
          <w:b/>
          <w:u w:val="single"/>
          <w:lang w:eastAsia="ko-KR"/>
        </w:rPr>
        <w:t>Issue 3-5-1: How to handle BFD</w:t>
      </w:r>
    </w:p>
    <w:p w14:paraId="7388380B"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DB01DF"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Adapt the same approach for RLM OOS. (Huawei, Ericsson)</w:t>
      </w:r>
    </w:p>
    <w:p w14:paraId="2BE395DD"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F90E8F" w14:textId="77777777" w:rsidR="00B44222" w:rsidRPr="00BE59D4" w:rsidRDefault="00FA3D18">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Suggest to postpone the discussion for BFD to 2</w:t>
      </w:r>
      <w:r>
        <w:rPr>
          <w:rFonts w:eastAsia="SimSun"/>
          <w:szCs w:val="24"/>
          <w:vertAlign w:val="superscript"/>
          <w:lang w:eastAsia="zh-CN"/>
        </w:rPr>
        <w:t>nd</w:t>
      </w:r>
      <w:r>
        <w:rPr>
          <w:rFonts w:eastAsia="SimSun"/>
          <w:szCs w:val="24"/>
          <w:lang w:eastAsia="zh-CN"/>
        </w:rPr>
        <w:t xml:space="preserve"> round, because the conclusion in RLM could be re-used here with some adjustments.</w:t>
      </w:r>
    </w:p>
    <w:p w14:paraId="71B06487" w14:textId="77777777" w:rsidR="00B44222" w:rsidRPr="00BE59D4" w:rsidRDefault="00B44222">
      <w:pPr>
        <w:rPr>
          <w:lang w:val="en-US" w:eastAsia="zh-CN"/>
        </w:rPr>
      </w:pPr>
    </w:p>
    <w:p w14:paraId="170D946B" w14:textId="77777777" w:rsidR="00B44222" w:rsidRDefault="00FA3D18">
      <w:pPr>
        <w:pStyle w:val="Heading3"/>
        <w:rPr>
          <w:sz w:val="24"/>
          <w:szCs w:val="16"/>
        </w:rPr>
      </w:pPr>
      <w:r>
        <w:rPr>
          <w:sz w:val="24"/>
          <w:szCs w:val="16"/>
        </w:rPr>
        <w:t>Sub-topic 3-6: Candidate Beam detection</w:t>
      </w:r>
    </w:p>
    <w:p w14:paraId="7F038CA2" w14:textId="77777777" w:rsidR="00B44222" w:rsidRDefault="00FA3D18">
      <w:pPr>
        <w:rPr>
          <w:b/>
          <w:u w:val="single"/>
          <w:lang w:eastAsia="ko-KR"/>
        </w:rPr>
      </w:pPr>
      <w:r>
        <w:rPr>
          <w:b/>
          <w:u w:val="single"/>
          <w:lang w:eastAsia="ko-KR"/>
        </w:rPr>
        <w:t>Issue 3-6-1: How to handle CBD</w:t>
      </w:r>
    </w:p>
    <w:p w14:paraId="463712CB"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D8DDF9"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Adapt the same approach for RLM. (Ericsson)</w:t>
      </w:r>
    </w:p>
    <w:p w14:paraId="1FC86656"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0AB2A7" w14:textId="77777777" w:rsidR="00B44222" w:rsidRPr="00BE59D4" w:rsidRDefault="00FA3D18">
      <w:pPr>
        <w:pStyle w:val="ListParagraph"/>
        <w:numPr>
          <w:ilvl w:val="1"/>
          <w:numId w:val="7"/>
        </w:numPr>
        <w:overflowPunct/>
        <w:autoSpaceDE/>
        <w:autoSpaceDN/>
        <w:adjustRightInd/>
        <w:spacing w:after="120"/>
        <w:ind w:left="1440" w:firstLineChars="0"/>
        <w:textAlignment w:val="auto"/>
        <w:rPr>
          <w:lang w:val="en-US" w:eastAsia="zh-CN"/>
        </w:rPr>
      </w:pPr>
      <w:r>
        <w:rPr>
          <w:rFonts w:eastAsia="SimSun"/>
          <w:szCs w:val="24"/>
          <w:lang w:eastAsia="zh-CN"/>
        </w:rPr>
        <w:t>Suggest to postpone the discussion for CBD to 2</w:t>
      </w:r>
      <w:r>
        <w:rPr>
          <w:rFonts w:eastAsia="SimSun"/>
          <w:szCs w:val="24"/>
          <w:vertAlign w:val="superscript"/>
          <w:lang w:eastAsia="zh-CN"/>
        </w:rPr>
        <w:t>nd</w:t>
      </w:r>
      <w:r>
        <w:rPr>
          <w:rFonts w:eastAsia="SimSun"/>
          <w:szCs w:val="24"/>
          <w:lang w:eastAsia="zh-CN"/>
        </w:rPr>
        <w:t xml:space="preserve"> round, because the conclusion in RLM could be re-used here with some adjustments.</w:t>
      </w:r>
    </w:p>
    <w:p w14:paraId="4374A076" w14:textId="77777777" w:rsidR="00B44222" w:rsidRPr="00BE59D4" w:rsidRDefault="00B44222">
      <w:pPr>
        <w:rPr>
          <w:lang w:val="en-US" w:eastAsia="zh-CN"/>
        </w:rPr>
      </w:pPr>
    </w:p>
    <w:p w14:paraId="6C3CA901" w14:textId="77777777" w:rsidR="00B44222" w:rsidRPr="00BE59D4" w:rsidRDefault="00FA3D18">
      <w:pPr>
        <w:pStyle w:val="Heading2"/>
        <w:rPr>
          <w:lang w:val="en-US"/>
        </w:rPr>
      </w:pPr>
      <w:r w:rsidRPr="00BE59D4">
        <w:rPr>
          <w:lang w:val="en-US"/>
        </w:rPr>
        <w:t xml:space="preserve">Companies views’ collection for 1st round </w:t>
      </w:r>
    </w:p>
    <w:p w14:paraId="6E2C78E8" w14:textId="77777777" w:rsidR="00B44222" w:rsidRDefault="00FA3D18">
      <w:pPr>
        <w:pStyle w:val="Heading3"/>
        <w:rPr>
          <w:sz w:val="24"/>
          <w:szCs w:val="16"/>
        </w:rPr>
      </w:pPr>
      <w:r>
        <w:rPr>
          <w:sz w:val="24"/>
          <w:szCs w:val="16"/>
        </w:rPr>
        <w:t xml:space="preserve">Open issues </w:t>
      </w:r>
    </w:p>
    <w:p w14:paraId="3B274BB3" w14:textId="77777777" w:rsidR="00B44222" w:rsidRDefault="00FA3D18">
      <w:pPr>
        <w:rPr>
          <w:b/>
          <w:u w:val="single"/>
          <w:lang w:eastAsia="ko-KR"/>
        </w:rPr>
      </w:pPr>
      <w:r>
        <w:rPr>
          <w:b/>
          <w:u w:val="single"/>
          <w:lang w:eastAsia="ko-KR"/>
        </w:rPr>
        <w:t xml:space="preserve">Issue 3-1-1: The set of SSB that UE is required to monitor </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53E726A4" w14:textId="77777777">
        <w:tc>
          <w:tcPr>
            <w:tcW w:w="1538" w:type="dxa"/>
          </w:tcPr>
          <w:p w14:paraId="6D8FEFC3"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45EDEE98"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67129111" w14:textId="77777777">
        <w:tc>
          <w:tcPr>
            <w:tcW w:w="1538" w:type="dxa"/>
          </w:tcPr>
          <w:p w14:paraId="65C25138" w14:textId="5FEA765D"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3F3D8224" w14:textId="77777777" w:rsidR="00B44222" w:rsidRDefault="00FA3D18">
            <w:pPr>
              <w:spacing w:after="120"/>
              <w:rPr>
                <w:szCs w:val="24"/>
                <w:lang w:eastAsia="zh-CN"/>
              </w:rPr>
            </w:pPr>
            <w:r>
              <w:rPr>
                <w:rFonts w:eastAsiaTheme="minorEastAsia"/>
                <w:lang w:val="en-US" w:eastAsia="zh-CN"/>
              </w:rPr>
              <w:t>We support option 1 and note that the phrase in option 2 “…</w:t>
            </w:r>
            <w:r>
              <w:rPr>
                <w:szCs w:val="24"/>
                <w:lang w:eastAsia="zh-CN"/>
              </w:rPr>
              <w:t>until it detects an SSB during this SMTC during RLM or link recovery procedures” does not really alleviate the UE processing burden. It is not possible for UE to do an “early exit” of monitoring QCL’ed SSB upon detecting the first one since the distance between them can be quite small (e.g, for Q = 1) and the outcome of SSB detection may not become available soon enough.</w:t>
            </w:r>
          </w:p>
          <w:p w14:paraId="1ADA40A1" w14:textId="77777777" w:rsidR="0074239E" w:rsidRDefault="00674CAC">
            <w:pPr>
              <w:spacing w:after="120"/>
              <w:rPr>
                <w:szCs w:val="24"/>
                <w:lang w:eastAsia="zh-CN"/>
              </w:rPr>
            </w:pPr>
            <w:r>
              <w:rPr>
                <w:szCs w:val="24"/>
                <w:lang w:eastAsia="zh-CN"/>
              </w:rPr>
              <w:t xml:space="preserve">Some further comments on Ericsson’s comments below: </w:t>
            </w:r>
            <w:r w:rsidR="009933BD">
              <w:rPr>
                <w:szCs w:val="24"/>
                <w:lang w:eastAsia="zh-CN"/>
              </w:rPr>
              <w:t>In FR1 range, beamforming is actually less likely. So the most likely scenario is that gNB sends one beam with</w:t>
            </w:r>
            <w:r w:rsidR="002B01F5">
              <w:rPr>
                <w:szCs w:val="24"/>
                <w:lang w:eastAsia="zh-CN"/>
              </w:rPr>
              <w:t xml:space="preserve"> a Q factor. In the most extreme case, UE will have to monitor all 20 positions. In </w:t>
            </w:r>
            <w:r w:rsidR="005018F1">
              <w:rPr>
                <w:szCs w:val="24"/>
                <w:lang w:eastAsia="zh-CN"/>
              </w:rPr>
              <w:t xml:space="preserve">the example shown by Ericsson, it will </w:t>
            </w:r>
            <w:r w:rsidR="005018F1">
              <w:rPr>
                <w:szCs w:val="24"/>
                <w:lang w:eastAsia="zh-CN"/>
              </w:rPr>
              <w:lastRenderedPageBreak/>
              <w:t xml:space="preserve">mean monitoring </w:t>
            </w:r>
            <w:r w:rsidR="003B5CA9">
              <w:rPr>
                <w:szCs w:val="24"/>
                <w:lang w:eastAsia="zh-CN"/>
              </w:rPr>
              <w:t>4 possible positions. So we don’t understand how option 3 is even in the list of options</w:t>
            </w:r>
            <w:r w:rsidR="00D05FB9">
              <w:rPr>
                <w:szCs w:val="24"/>
                <w:lang w:eastAsia="zh-CN"/>
              </w:rPr>
              <w:t xml:space="preserve">. </w:t>
            </w:r>
          </w:p>
          <w:p w14:paraId="6AB2C3E8" w14:textId="41257D91" w:rsidR="002D52BB" w:rsidRPr="00BE59D4" w:rsidRDefault="002D52BB">
            <w:pPr>
              <w:spacing w:after="120"/>
              <w:rPr>
                <w:szCs w:val="24"/>
                <w:lang w:eastAsia="zh-CN"/>
              </w:rPr>
            </w:pPr>
            <w:r>
              <w:rPr>
                <w:szCs w:val="24"/>
                <w:lang w:eastAsia="zh-CN"/>
              </w:rPr>
              <w:t xml:space="preserve">Comment to ZTE’s comment: </w:t>
            </w:r>
            <w:r w:rsidR="008504D3">
              <w:rPr>
                <w:szCs w:val="24"/>
                <w:lang w:eastAsia="zh-CN"/>
              </w:rPr>
              <w:t xml:space="preserve">RAN4 </w:t>
            </w:r>
            <w:r w:rsidR="007B0532">
              <w:rPr>
                <w:szCs w:val="24"/>
                <w:lang w:eastAsia="zh-CN"/>
              </w:rPr>
              <w:t xml:space="preserve">should </w:t>
            </w:r>
            <w:r w:rsidR="008504D3">
              <w:rPr>
                <w:szCs w:val="24"/>
                <w:lang w:eastAsia="zh-CN"/>
              </w:rPr>
              <w:t xml:space="preserve">defines minimum requirements </w:t>
            </w:r>
            <w:r w:rsidR="007B0532">
              <w:rPr>
                <w:szCs w:val="24"/>
                <w:lang w:eastAsia="zh-CN"/>
              </w:rPr>
              <w:t>f</w:t>
            </w:r>
            <w:r w:rsidR="0074239E">
              <w:rPr>
                <w:szCs w:val="24"/>
                <w:lang w:eastAsia="zh-CN"/>
              </w:rPr>
              <w:t xml:space="preserve">or all Q values. </w:t>
            </w:r>
          </w:p>
        </w:tc>
      </w:tr>
      <w:tr w:rsidR="00B44222" w14:paraId="0FC798D7" w14:textId="77777777">
        <w:tc>
          <w:tcPr>
            <w:tcW w:w="1538" w:type="dxa"/>
          </w:tcPr>
          <w:p w14:paraId="4E5427B2" w14:textId="77777777" w:rsidR="00B44222" w:rsidRDefault="00FA3D1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1" w:type="dxa"/>
          </w:tcPr>
          <w:p w14:paraId="0D83AE6F" w14:textId="77777777" w:rsidR="00B44222" w:rsidRDefault="00FA3D18">
            <w:pPr>
              <w:spacing w:after="120"/>
              <w:rPr>
                <w:rFonts w:eastAsiaTheme="minorEastAsia"/>
                <w:lang w:val="en-US" w:eastAsia="zh-CN"/>
              </w:rPr>
            </w:pPr>
            <w:r>
              <w:rPr>
                <w:rFonts w:eastAsiaTheme="minorEastAsia"/>
                <w:lang w:val="en-US" w:eastAsia="zh-CN"/>
              </w:rPr>
              <w:t xml:space="preserve">We support Option 1. </w:t>
            </w:r>
          </w:p>
        </w:tc>
      </w:tr>
      <w:tr w:rsidR="00B44222" w14:paraId="1E20A1F6" w14:textId="77777777">
        <w:tc>
          <w:tcPr>
            <w:tcW w:w="1538" w:type="dxa"/>
          </w:tcPr>
          <w:p w14:paraId="773F32A4" w14:textId="77777777" w:rsidR="00B44222" w:rsidRDefault="00FA3D18">
            <w:pPr>
              <w:spacing w:after="120"/>
              <w:rPr>
                <w:rFonts w:eastAsiaTheme="minorEastAsia"/>
                <w:lang w:val="en-US" w:eastAsia="zh-CN"/>
              </w:rPr>
            </w:pPr>
            <w:r>
              <w:rPr>
                <w:rFonts w:eastAsiaTheme="minorEastAsia" w:hint="eastAsia"/>
                <w:lang w:val="en-US" w:eastAsia="zh-CN"/>
              </w:rPr>
              <w:t>ZTE</w:t>
            </w:r>
          </w:p>
        </w:tc>
        <w:tc>
          <w:tcPr>
            <w:tcW w:w="8211" w:type="dxa"/>
          </w:tcPr>
          <w:p w14:paraId="4E86A2CE" w14:textId="77777777" w:rsidR="00B44222" w:rsidRDefault="00FA3D18">
            <w:pPr>
              <w:spacing w:after="120"/>
              <w:rPr>
                <w:rFonts w:eastAsiaTheme="minorEastAsia"/>
                <w:lang w:val="en-US" w:eastAsia="zh-CN"/>
              </w:rPr>
            </w:pPr>
            <w:r>
              <w:rPr>
                <w:rFonts w:eastAsiaTheme="minorEastAsia" w:hint="eastAsia"/>
                <w:lang w:val="en-US" w:eastAsia="zh-CN"/>
              </w:rPr>
              <w:t>We understand that in some cases it</w:t>
            </w:r>
            <w:r>
              <w:rPr>
                <w:rFonts w:eastAsiaTheme="minorEastAsia"/>
                <w:lang w:val="en-US" w:eastAsia="zh-CN"/>
              </w:rPr>
              <w:t>’</w:t>
            </w:r>
            <w:r>
              <w:rPr>
                <w:rFonts w:eastAsiaTheme="minorEastAsia" w:hint="eastAsia"/>
                <w:lang w:val="en-US" w:eastAsia="zh-CN"/>
              </w:rPr>
              <w:t>s desirable to alleviate the burden on UE, thus we can compromise on Option 2. Option 1 is not desired because this would mean that the enhancements agreed in RAN1 would be meaningless. To Qualcomm</w:t>
            </w:r>
            <w:r>
              <w:rPr>
                <w:rFonts w:eastAsiaTheme="minorEastAsia"/>
                <w:lang w:val="en-US" w:eastAsia="zh-CN"/>
              </w:rPr>
              <w:t>’</w:t>
            </w:r>
            <w:r>
              <w:rPr>
                <w:rFonts w:eastAsiaTheme="minorEastAsia" w:hint="eastAsia"/>
                <w:lang w:val="en-US" w:eastAsia="zh-CN"/>
              </w:rPr>
              <w:t>s comments, there</w:t>
            </w:r>
            <w:r>
              <w:rPr>
                <w:rFonts w:eastAsiaTheme="minorEastAsia"/>
                <w:lang w:val="en-US" w:eastAsia="zh-CN"/>
              </w:rPr>
              <w:t>’</w:t>
            </w:r>
            <w:r>
              <w:rPr>
                <w:rFonts w:eastAsiaTheme="minorEastAsia" w:hint="eastAsia"/>
                <w:lang w:val="en-US" w:eastAsia="zh-CN"/>
              </w:rPr>
              <w:t>re cases with a larger Q and that won</w:t>
            </w:r>
            <w:r>
              <w:rPr>
                <w:rFonts w:eastAsiaTheme="minorEastAsia"/>
                <w:lang w:val="en-US" w:eastAsia="zh-CN"/>
              </w:rPr>
              <w:t>’</w:t>
            </w:r>
            <w:r>
              <w:rPr>
                <w:rFonts w:eastAsiaTheme="minorEastAsia" w:hint="eastAsia"/>
                <w:lang w:val="en-US" w:eastAsia="zh-CN"/>
              </w:rPr>
              <w:t>t be a problem.</w:t>
            </w:r>
          </w:p>
        </w:tc>
      </w:tr>
      <w:tr w:rsidR="00C17FA3" w14:paraId="00CE2A59" w14:textId="77777777">
        <w:tc>
          <w:tcPr>
            <w:tcW w:w="1538" w:type="dxa"/>
          </w:tcPr>
          <w:p w14:paraId="64F22E23" w14:textId="77777777" w:rsidR="00C17FA3" w:rsidRDefault="00C17FA3" w:rsidP="00C17FA3">
            <w:pPr>
              <w:spacing w:after="120"/>
              <w:rPr>
                <w:rFonts w:eastAsiaTheme="minorEastAsia"/>
                <w:lang w:val="en-US" w:eastAsia="zh-CN"/>
              </w:rPr>
            </w:pPr>
            <w:r>
              <w:rPr>
                <w:rFonts w:eastAsiaTheme="minorEastAsia"/>
                <w:lang w:val="en-US" w:eastAsia="zh-CN"/>
              </w:rPr>
              <w:t>MTK</w:t>
            </w:r>
          </w:p>
        </w:tc>
        <w:tc>
          <w:tcPr>
            <w:tcW w:w="8211" w:type="dxa"/>
          </w:tcPr>
          <w:p w14:paraId="39E0D167" w14:textId="77777777" w:rsidR="00C17FA3" w:rsidRDefault="00C17FA3" w:rsidP="00C17FA3">
            <w:pPr>
              <w:spacing w:after="120"/>
              <w:rPr>
                <w:rFonts w:eastAsiaTheme="minorEastAsia"/>
                <w:lang w:val="en-US" w:eastAsia="zh-CN"/>
              </w:rPr>
            </w:pPr>
            <w:r>
              <w:rPr>
                <w:rFonts w:eastAsiaTheme="minorEastAsia"/>
                <w:lang w:val="en-US" w:eastAsia="zh-CN"/>
              </w:rPr>
              <w:t xml:space="preserve">We support option 1. Note that </w:t>
            </w:r>
            <w:r w:rsidRPr="006F2C6E">
              <w:rPr>
                <w:rFonts w:eastAsiaTheme="minorEastAsia"/>
                <w:lang w:val="en-US" w:eastAsia="zh-CN"/>
              </w:rPr>
              <w:t>even in Rel-15, UE is not required to monitor all SSBs of a cell.</w:t>
            </w:r>
          </w:p>
        </w:tc>
      </w:tr>
      <w:tr w:rsidR="00A35E24" w14:paraId="38981626" w14:textId="77777777">
        <w:tc>
          <w:tcPr>
            <w:tcW w:w="1538" w:type="dxa"/>
          </w:tcPr>
          <w:p w14:paraId="003B4837" w14:textId="77777777" w:rsidR="00A35E24" w:rsidRPr="00BE59D4" w:rsidRDefault="00A35E24" w:rsidP="00C17FA3">
            <w:pPr>
              <w:spacing w:after="120"/>
              <w:rPr>
                <w:rFonts w:eastAsiaTheme="minorEastAsia"/>
                <w:lang w:eastAsia="zh-CN"/>
              </w:rPr>
            </w:pPr>
            <w:r>
              <w:rPr>
                <w:rFonts w:eastAsiaTheme="minorEastAsia"/>
                <w:lang w:eastAsia="zh-CN"/>
              </w:rPr>
              <w:t>OPPO</w:t>
            </w:r>
          </w:p>
        </w:tc>
        <w:tc>
          <w:tcPr>
            <w:tcW w:w="8211" w:type="dxa"/>
          </w:tcPr>
          <w:p w14:paraId="7D4E1C14" w14:textId="77777777" w:rsidR="00A35E24" w:rsidRDefault="00A35E24" w:rsidP="00C17FA3">
            <w:pPr>
              <w:spacing w:after="120"/>
              <w:rPr>
                <w:rFonts w:eastAsiaTheme="minorEastAsia"/>
                <w:lang w:val="en-US" w:eastAsia="zh-CN"/>
              </w:rPr>
            </w:pPr>
            <w:r>
              <w:rPr>
                <w:rFonts w:eastAsiaTheme="minorEastAsia" w:hint="eastAsia"/>
                <w:lang w:val="en-US" w:eastAsia="zh-CN"/>
              </w:rPr>
              <w:t>We support option 1.</w:t>
            </w:r>
          </w:p>
        </w:tc>
      </w:tr>
      <w:tr w:rsidR="007F3724" w14:paraId="53880EA4" w14:textId="77777777">
        <w:tc>
          <w:tcPr>
            <w:tcW w:w="1538" w:type="dxa"/>
          </w:tcPr>
          <w:p w14:paraId="3D968CF1" w14:textId="77777777" w:rsidR="007F3724" w:rsidRDefault="007F3724" w:rsidP="007F3724">
            <w:pPr>
              <w:spacing w:after="120"/>
              <w:rPr>
                <w:rFonts w:eastAsiaTheme="minorEastAsia"/>
                <w:lang w:eastAsia="zh-CN"/>
              </w:rPr>
            </w:pPr>
            <w:r>
              <w:rPr>
                <w:rFonts w:eastAsiaTheme="minorEastAsia"/>
                <w:lang w:val="en-US" w:eastAsia="zh-CN"/>
              </w:rPr>
              <w:t>Nokia</w:t>
            </w:r>
          </w:p>
        </w:tc>
        <w:tc>
          <w:tcPr>
            <w:tcW w:w="8211" w:type="dxa"/>
          </w:tcPr>
          <w:p w14:paraId="53A9CAEC" w14:textId="77777777" w:rsidR="007F3724" w:rsidRPr="00233B4C" w:rsidRDefault="007F3724" w:rsidP="007F3724">
            <w:pPr>
              <w:spacing w:after="120"/>
              <w:rPr>
                <w:rFonts w:eastAsiaTheme="minorEastAsia"/>
                <w:lang w:val="en-US" w:eastAsia="zh-CN"/>
              </w:rPr>
            </w:pPr>
            <w:r w:rsidRPr="00233B4C">
              <w:rPr>
                <w:rFonts w:eastAsiaTheme="minorEastAsia"/>
                <w:lang w:val="en-US" w:eastAsia="zh-CN"/>
              </w:rPr>
              <w:t xml:space="preserve">Option 2. This issue is directly related to the enhancement proposed by RAN1 to cope with the DL LBT failure when sending SSBs. If the UEs are required in LBE mode to monitor only one QCLed SSB (option 1), there is no reason for the gNB to attempt to send the QCLed SSBs in other candidate positions if the first candidate position is blocked by CCA failure, hence the enhancement brought by “beam-cycling” would be lost. According to </w:t>
            </w:r>
            <w:r w:rsidRPr="008F6BB0">
              <w:rPr>
                <w:rFonts w:eastAsiaTheme="minorEastAsia"/>
                <w:highlight w:val="green"/>
                <w:lang w:val="en-US" w:eastAsia="zh-CN"/>
              </w:rPr>
              <w:t>RAN1#99 Agreement:</w:t>
            </w:r>
          </w:p>
          <w:p w14:paraId="33DAA39D" w14:textId="77777777" w:rsidR="007F3724" w:rsidRPr="008F6BB0" w:rsidRDefault="007F3724" w:rsidP="007F3724">
            <w:pPr>
              <w:spacing w:after="120"/>
              <w:rPr>
                <w:rFonts w:eastAsiaTheme="minorEastAsia"/>
                <w:i/>
                <w:lang w:val="en-US" w:eastAsia="zh-CN"/>
              </w:rPr>
            </w:pPr>
            <w:r w:rsidRPr="008F6BB0">
              <w:rPr>
                <w:rFonts w:eastAsiaTheme="minorEastAsia"/>
                <w:i/>
                <w:lang w:val="en-US" w:eastAsia="zh-CN"/>
              </w:rPr>
              <w:t>From a UE’s perspective, the number of transmitted SSBs within a DRS transmission window is not larger than Q.</w:t>
            </w:r>
          </w:p>
          <w:p w14:paraId="65C39CBE" w14:textId="77777777" w:rsidR="007F3724" w:rsidRDefault="007F3724" w:rsidP="007F3724">
            <w:pPr>
              <w:spacing w:after="120"/>
              <w:rPr>
                <w:rFonts w:eastAsiaTheme="minorEastAsia"/>
                <w:lang w:val="en-US" w:eastAsia="zh-CN"/>
              </w:rPr>
            </w:pPr>
          </w:p>
          <w:p w14:paraId="1C6115A5" w14:textId="77777777" w:rsidR="007F3724" w:rsidRDefault="007F3724" w:rsidP="007F3724">
            <w:pPr>
              <w:spacing w:after="120"/>
              <w:rPr>
                <w:rFonts w:eastAsiaTheme="minorEastAsia"/>
                <w:lang w:val="en-US" w:eastAsia="zh-CN"/>
              </w:rPr>
            </w:pPr>
            <w:r w:rsidRPr="00233B4C">
              <w:rPr>
                <w:rFonts w:eastAsiaTheme="minorEastAsia"/>
                <w:lang w:val="en-US" w:eastAsia="zh-CN"/>
              </w:rPr>
              <w:t xml:space="preserve">  Additionally, it is important to highlight that the extension of all measurement /evaluation periods </w:t>
            </w:r>
            <w:r w:rsidRPr="008F6BB0">
              <w:rPr>
                <w:rFonts w:eastAsiaTheme="minorEastAsia"/>
                <w:lang w:val="en-US" w:eastAsia="zh-CN"/>
              </w:rPr>
              <w:t xml:space="preserve">at least in Nokia’s perspective (R4-1914177 and R4-1914178 ) </w:t>
            </w:r>
            <w:r w:rsidRPr="00233B4C">
              <w:rPr>
                <w:rFonts w:eastAsiaTheme="minorEastAsia"/>
                <w:lang w:val="en-US" w:eastAsia="zh-CN"/>
              </w:rPr>
              <w:t xml:space="preserve">were defined based on the assumption that this enhancement proposed by RAN1 would create additional opportunities for transmitting SSBs within an SMTC in case of LBT failure.  Furthermore, the network can configure the </w:t>
            </w:r>
            <w:r w:rsidRPr="001E48D7">
              <w:rPr>
                <w:rFonts w:eastAsiaTheme="minorEastAsia"/>
                <w:lang w:val="en-US" w:eastAsia="zh-CN"/>
              </w:rPr>
              <w:t>duration of the “DRS transmission window” (per Ra</w:t>
            </w:r>
            <w:r w:rsidRPr="003A3FE8">
              <w:rPr>
                <w:rFonts w:eastAsiaTheme="minorEastAsia"/>
                <w:lang w:val="en-US" w:eastAsia="zh-CN"/>
              </w:rPr>
              <w:t xml:space="preserve">n1 #98b agreement) and consequently reduce the burden at the UE for monitoring multiple QCLed beams. RAN1 agreement only states that the maximum window size is 5ms, </w:t>
            </w:r>
          </w:p>
        </w:tc>
      </w:tr>
      <w:tr w:rsidR="00EE5BDE" w14:paraId="07A08D36" w14:textId="77777777">
        <w:tc>
          <w:tcPr>
            <w:tcW w:w="1538" w:type="dxa"/>
          </w:tcPr>
          <w:p w14:paraId="25A69028" w14:textId="77777777" w:rsidR="00EE5BDE" w:rsidRDefault="00EE5BDE" w:rsidP="00EE5BDE">
            <w:pPr>
              <w:spacing w:after="120"/>
              <w:rPr>
                <w:rFonts w:eastAsiaTheme="minorEastAsia"/>
                <w:lang w:val="en-US" w:eastAsia="zh-CN"/>
              </w:rPr>
            </w:pPr>
            <w:r>
              <w:rPr>
                <w:rFonts w:eastAsiaTheme="minorEastAsia"/>
                <w:lang w:eastAsia="zh-CN"/>
              </w:rPr>
              <w:t>Ericsson</w:t>
            </w:r>
          </w:p>
        </w:tc>
        <w:tc>
          <w:tcPr>
            <w:tcW w:w="8211" w:type="dxa"/>
          </w:tcPr>
          <w:p w14:paraId="01F51B90" w14:textId="77777777" w:rsidR="00EE5BDE" w:rsidRDefault="00EE5BDE" w:rsidP="00EE5BDE">
            <w:pPr>
              <w:spacing w:after="120"/>
              <w:rPr>
                <w:rFonts w:eastAsiaTheme="minorEastAsia"/>
                <w:lang w:val="en-US" w:eastAsia="zh-CN"/>
              </w:rPr>
            </w:pPr>
            <w:r>
              <w:rPr>
                <w:rFonts w:eastAsiaTheme="minorEastAsia"/>
                <w:lang w:val="en-US" w:eastAsia="zh-CN"/>
              </w:rPr>
              <w:t>UE shall monitor all configured SSBs, regardless of the QCL information.</w:t>
            </w:r>
          </w:p>
          <w:p w14:paraId="332F0C4D" w14:textId="77777777" w:rsidR="00EE5BDE" w:rsidRPr="00233A78" w:rsidRDefault="00EE5BDE" w:rsidP="00EE5BDE">
            <w:pPr>
              <w:rPr>
                <w:lang w:val="en-US"/>
              </w:rPr>
            </w:pPr>
            <w:r>
              <w:rPr>
                <w:rFonts w:eastAsiaTheme="minorEastAsia"/>
                <w:color w:val="0070C0"/>
                <w:lang w:val="en-US" w:eastAsia="zh-CN"/>
              </w:rPr>
              <w:t xml:space="preserve">Further, “at least one SSB” should not be used in the requirements for several reasons. There is a </w:t>
            </w:r>
            <w:r>
              <w:t>RAN1 agreement:</w:t>
            </w:r>
          </w:p>
          <w:tbl>
            <w:tblPr>
              <w:tblW w:w="9345" w:type="dxa"/>
              <w:tblLayout w:type="fixed"/>
              <w:tblCellMar>
                <w:left w:w="0" w:type="dxa"/>
                <w:right w:w="0" w:type="dxa"/>
              </w:tblCellMar>
              <w:tblLook w:val="04A0" w:firstRow="1" w:lastRow="0" w:firstColumn="1" w:lastColumn="0" w:noHBand="0" w:noVBand="1"/>
            </w:tblPr>
            <w:tblGrid>
              <w:gridCol w:w="9345"/>
            </w:tblGrid>
            <w:tr w:rsidR="00EE5BDE" w14:paraId="161B1975" w14:textId="77777777" w:rsidTr="00BE59D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F7A72A" w14:textId="77777777" w:rsidR="00EE5BDE" w:rsidRDefault="00EE5BDE" w:rsidP="00EE5BDE">
                  <w:pPr>
                    <w:pStyle w:val="NormalWeb"/>
                    <w:shd w:val="clear" w:color="auto" w:fill="FFFFFF"/>
                    <w:spacing w:after="195" w:afterAutospacing="0" w:line="239" w:lineRule="atLeast"/>
                    <w:jc w:val="both"/>
                    <w:rPr>
                      <w:sz w:val="20"/>
                      <w:szCs w:val="20"/>
                      <w:highlight w:val="green"/>
                      <w:lang w:val="en-US"/>
                    </w:rPr>
                  </w:pPr>
                  <w:r>
                    <w:rPr>
                      <w:color w:val="000000"/>
                      <w:sz w:val="20"/>
                      <w:szCs w:val="20"/>
                      <w:highlight w:val="green"/>
                      <w:lang w:val="en-US"/>
                    </w:rPr>
                    <w:t>Agreement:</w:t>
                  </w:r>
                </w:p>
                <w:p w14:paraId="6DD4C1C8" w14:textId="77777777" w:rsidR="00EE5BDE" w:rsidRDefault="00EE5BDE" w:rsidP="00EE5BDE">
                  <w:pPr>
                    <w:pStyle w:val="NormalWeb"/>
                    <w:shd w:val="clear" w:color="auto" w:fill="FFFFFF"/>
                    <w:spacing w:after="195" w:afterAutospacing="0" w:line="239" w:lineRule="atLeast"/>
                    <w:jc w:val="both"/>
                    <w:rPr>
                      <w:sz w:val="22"/>
                      <w:szCs w:val="22"/>
                      <w:lang w:val="en-US" w:eastAsia="sv-SE"/>
                    </w:rPr>
                  </w:pPr>
                  <w:r>
                    <w:rPr>
                      <w:color w:val="000000"/>
                      <w:sz w:val="20"/>
                      <w:szCs w:val="20"/>
                      <w:lang w:val="en-US"/>
                    </w:rPr>
                    <w:t>From a UE’s perspective, the number of transmitted SSBs within a DRS transmission window is not larger than Q.</w:t>
                  </w:r>
                </w:p>
              </w:tc>
            </w:tr>
          </w:tbl>
          <w:p w14:paraId="28AC6476" w14:textId="77777777" w:rsidR="00EE5BDE" w:rsidRDefault="00EE5BDE" w:rsidP="00EE5BDE">
            <w:pPr>
              <w:rPr>
                <w:rFonts w:ascii="Calibri" w:eastAsiaTheme="minorHAnsi" w:hAnsi="Calibri" w:cs="Calibri"/>
                <w:sz w:val="22"/>
                <w:szCs w:val="22"/>
                <w:lang w:val="en-US" w:eastAsia="zh-CN"/>
              </w:rPr>
            </w:pPr>
            <w:r>
              <w:rPr>
                <w:lang w:val="en-US" w:eastAsia="zh-CN"/>
              </w:rPr>
              <w:t>So, gNB transmits Q SSBs on Q beams (in most typical implementation), which means it’s not very likely for the UE to receive more than one QCLed SSBs.</w:t>
            </w:r>
          </w:p>
          <w:p w14:paraId="7896DD3A" w14:textId="77777777" w:rsidR="00EE5BDE" w:rsidRDefault="00EE5BDE" w:rsidP="00EE5BDE">
            <w:pPr>
              <w:rPr>
                <w:lang w:val="en-US"/>
              </w:rPr>
            </w:pPr>
            <w:r>
              <w:rPr>
                <w:lang w:val="en-US"/>
              </w:rPr>
              <w:t>The same applies for measurements and RLM.</w:t>
            </w:r>
          </w:p>
          <w:p w14:paraId="4EB1FC85" w14:textId="77777777" w:rsidR="00EE5BDE" w:rsidRPr="00233A78" w:rsidRDefault="00EE5BDE" w:rsidP="00EE5BDE">
            <w:pPr>
              <w:rPr>
                <w:lang w:val="en-US"/>
              </w:rPr>
            </w:pPr>
            <w:r>
              <w:rPr>
                <w:lang w:val="en-US"/>
              </w:rPr>
              <w:t>Furthermore, if we say “at least one”, then the UE may start monitoring the wrong SSB which may then be not transmitted and the DRS transmission window may then be dynamically shifted to adapt to LBT failures and the other SSBs will be transmitted instead. The “at least one” is thus also limiting the NW flexibility to shift the transmission window while adapting to LBT, which is one of the most important RAN1 NR-U features. F</w:t>
            </w:r>
            <w:r>
              <w:t>or example if Q=4 and there are no QCL SSBs and as we also know there are 20 possible positions where it is possible to transmit SSBs then NW can transmit bursts like:</w:t>
            </w:r>
          </w:p>
          <w:p w14:paraId="1D315D4D" w14:textId="77777777" w:rsidR="00EE5BDE" w:rsidRDefault="00EE5BDE" w:rsidP="00EE5BDE">
            <w:r>
              <w:t>1,2,3,4,x,x,x,x,x,x,x,x,x,x,x,x,x,x</w:t>
            </w:r>
          </w:p>
          <w:p w14:paraId="09D5046E" w14:textId="77777777" w:rsidR="00EE5BDE" w:rsidRDefault="00EE5BDE" w:rsidP="00EE5BDE">
            <w:r>
              <w:t>X,2,3,4,1,x,x,x,x,x,x,x,x,x,x,x,x,x</w:t>
            </w:r>
          </w:p>
          <w:p w14:paraId="4C179EF1" w14:textId="77777777" w:rsidR="00EE5BDE" w:rsidRDefault="00EE5BDE" w:rsidP="00EE5BDE">
            <w:r>
              <w:t>X,x,3,4,1,2,x,x,x,x,x,x,x,x,x,x,x,x</w:t>
            </w:r>
          </w:p>
          <w:p w14:paraId="4139591F" w14:textId="77777777" w:rsidR="00EE5BDE" w:rsidRDefault="00EE5BDE" w:rsidP="00EE5BDE">
            <w:r>
              <w:t>X,x,x,4,1,2,3,x,x,x,x,x,x,x,x,x,x,x</w:t>
            </w:r>
          </w:p>
          <w:p w14:paraId="501CBE5F" w14:textId="77777777" w:rsidR="00EE5BDE" w:rsidRDefault="00EE5BDE" w:rsidP="00EE5BDE">
            <w:r>
              <w:lastRenderedPageBreak/>
              <w:t>X,x,x,x,1,2,3,4,x,x,x,x,x,x,x,x,x,x</w:t>
            </w:r>
          </w:p>
          <w:p w14:paraId="79C0209E" w14:textId="77777777" w:rsidR="00EE5BDE" w:rsidRDefault="00EE5BDE" w:rsidP="00EE5BDE">
            <w:r>
              <w:t>…</w:t>
            </w:r>
          </w:p>
          <w:p w14:paraId="5AB052FF" w14:textId="77777777" w:rsidR="00EE5BDE" w:rsidRDefault="00EE5BDE" w:rsidP="00EE5BDE">
            <w:r>
              <w:t>…</w:t>
            </w:r>
          </w:p>
          <w:p w14:paraId="396CD562" w14:textId="77777777" w:rsidR="00EE5BDE" w:rsidRDefault="00EE5BDE" w:rsidP="00EE5BDE">
            <w:r>
              <w:t>X,x,x,x,x,x,x,x,x,x,x,x,x,x,1,2,3,4</w:t>
            </w:r>
          </w:p>
          <w:p w14:paraId="1F42D4CA" w14:textId="77777777" w:rsidR="00EE5BDE" w:rsidRDefault="00EE5BDE" w:rsidP="00EE5BDE">
            <w:r>
              <w:t>(x=no transmission)</w:t>
            </w:r>
          </w:p>
          <w:p w14:paraId="61EA0819" w14:textId="77777777" w:rsidR="00EE5BDE" w:rsidRDefault="00EE5BDE" w:rsidP="00EE5BDE">
            <w:r>
              <w:t>And this changes dynamically between bursts – so for instance if measuring gNB beam #2, in this example, there are 5 possible positions beam 2 can come, and each burst it might be a different one that actually happens.</w:t>
            </w:r>
          </w:p>
          <w:p w14:paraId="6A458231" w14:textId="77777777" w:rsidR="00EE5BDE" w:rsidRPr="00233B4C" w:rsidRDefault="00EE5BDE" w:rsidP="00EE5BDE">
            <w:pPr>
              <w:spacing w:after="120"/>
              <w:rPr>
                <w:rFonts w:eastAsiaTheme="minorEastAsia"/>
                <w:lang w:val="en-US" w:eastAsia="zh-CN"/>
              </w:rPr>
            </w:pPr>
            <w:r>
              <w:t>Even if the UE does receive some QCL’d SSBs  (eg the actual transmission represents …x,x,x,1,1,2,2,x,x,x…), the UE has no knowledge that they are QCL’d, only the BS or BS designer knows that.</w:t>
            </w:r>
          </w:p>
        </w:tc>
      </w:tr>
    </w:tbl>
    <w:p w14:paraId="35560A50" w14:textId="77777777" w:rsidR="00B44222" w:rsidRDefault="00B44222">
      <w:pPr>
        <w:rPr>
          <w:b/>
          <w:u w:val="single"/>
          <w:lang w:eastAsia="ko-KR"/>
        </w:rPr>
      </w:pPr>
    </w:p>
    <w:p w14:paraId="40D673A8" w14:textId="77777777" w:rsidR="00B44222" w:rsidRDefault="00FA3D18">
      <w:pPr>
        <w:rPr>
          <w:b/>
          <w:u w:val="single"/>
          <w:lang w:eastAsia="ko-KR"/>
        </w:rPr>
      </w:pPr>
      <w:r>
        <w:rPr>
          <w:b/>
          <w:u w:val="single"/>
          <w:lang w:eastAsia="ko-KR"/>
        </w:rPr>
        <w:t xml:space="preserve">Issue 3-1-2: Whether UE can expect gNB to transmit RLM-RS with same transmit power across different occasions </w:t>
      </w:r>
    </w:p>
    <w:tbl>
      <w:tblPr>
        <w:tblStyle w:val="TableGrid"/>
        <w:tblW w:w="9749" w:type="dxa"/>
        <w:tblInd w:w="108" w:type="dxa"/>
        <w:tblLayout w:type="fixed"/>
        <w:tblLook w:val="04A0" w:firstRow="1" w:lastRow="0" w:firstColumn="1" w:lastColumn="0" w:noHBand="0" w:noVBand="1"/>
      </w:tblPr>
      <w:tblGrid>
        <w:gridCol w:w="1276"/>
        <w:gridCol w:w="8473"/>
      </w:tblGrid>
      <w:tr w:rsidR="00B44222" w14:paraId="3C5921FE" w14:textId="77777777">
        <w:tc>
          <w:tcPr>
            <w:tcW w:w="1276" w:type="dxa"/>
          </w:tcPr>
          <w:p w14:paraId="7E1FD0A4"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473" w:type="dxa"/>
          </w:tcPr>
          <w:p w14:paraId="259410E7"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C17FA3" w14:paraId="02A34C33" w14:textId="77777777">
        <w:tc>
          <w:tcPr>
            <w:tcW w:w="1276" w:type="dxa"/>
          </w:tcPr>
          <w:p w14:paraId="4279F054" w14:textId="40CBAB5F" w:rsidR="00C17FA3" w:rsidRDefault="00C17FA3" w:rsidP="00C17FA3">
            <w:pPr>
              <w:spacing w:after="120"/>
              <w:rPr>
                <w:rFonts w:eastAsiaTheme="minorEastAsia"/>
                <w:lang w:val="en-US" w:eastAsia="zh-CN"/>
              </w:rPr>
            </w:pPr>
            <w:r w:rsidRPr="006F70D0">
              <w:rPr>
                <w:rFonts w:eastAsiaTheme="minorEastAsia"/>
                <w:lang w:val="en-US" w:eastAsia="zh-CN"/>
              </w:rPr>
              <w:t>MTK</w:t>
            </w:r>
          </w:p>
        </w:tc>
        <w:tc>
          <w:tcPr>
            <w:tcW w:w="8473" w:type="dxa"/>
          </w:tcPr>
          <w:p w14:paraId="5B05A54C" w14:textId="77777777" w:rsidR="00C17FA3" w:rsidRDefault="00C17FA3" w:rsidP="00C17FA3">
            <w:pPr>
              <w:spacing w:after="120"/>
              <w:rPr>
                <w:rFonts w:eastAsiaTheme="minorEastAsia"/>
                <w:lang w:val="en-US" w:eastAsia="zh-CN"/>
              </w:rPr>
            </w:pPr>
            <w:r w:rsidRPr="006F2C6E">
              <w:rPr>
                <w:rFonts w:eastAsiaTheme="minorEastAsia"/>
                <w:lang w:val="en-US" w:eastAsia="zh-CN"/>
              </w:rPr>
              <w:t>Support option 1, with further clarification that power per RE</w:t>
            </w:r>
            <w:r w:rsidRPr="006F70D0">
              <w:rPr>
                <w:rFonts w:eastAsiaTheme="minorEastAsia"/>
                <w:lang w:val="en-US" w:eastAsia="zh-CN"/>
              </w:rPr>
              <w:t xml:space="preserve"> is </w:t>
            </w:r>
            <w:r w:rsidRPr="006F2C6E">
              <w:rPr>
                <w:rFonts w:eastAsiaTheme="minorEastAsia"/>
                <w:lang w:val="en-US" w:eastAsia="zh-CN"/>
              </w:rPr>
              <w:t>consistent</w:t>
            </w:r>
            <w:r w:rsidRPr="006F70D0">
              <w:rPr>
                <w:rFonts w:eastAsiaTheme="minorEastAsia"/>
                <w:lang w:val="en-US" w:eastAsia="zh-CN"/>
              </w:rPr>
              <w:t xml:space="preserve">. </w:t>
            </w:r>
          </w:p>
        </w:tc>
      </w:tr>
      <w:tr w:rsidR="007F3724" w14:paraId="1CF12D0C" w14:textId="77777777">
        <w:tc>
          <w:tcPr>
            <w:tcW w:w="1276" w:type="dxa"/>
          </w:tcPr>
          <w:p w14:paraId="4DAEF01B" w14:textId="77777777" w:rsidR="007F3724" w:rsidRDefault="007F3724" w:rsidP="007F3724">
            <w:pPr>
              <w:spacing w:after="120"/>
              <w:rPr>
                <w:rFonts w:eastAsiaTheme="minorEastAsia"/>
                <w:lang w:val="en-US" w:eastAsia="zh-CN"/>
              </w:rPr>
            </w:pPr>
            <w:r w:rsidRPr="00DD15AE">
              <w:rPr>
                <w:rFonts w:eastAsiaTheme="minorEastAsia"/>
                <w:highlight w:val="yellow"/>
                <w:lang w:val="en-US" w:eastAsia="zh-CN"/>
              </w:rPr>
              <w:t>Nokia</w:t>
            </w:r>
          </w:p>
        </w:tc>
        <w:tc>
          <w:tcPr>
            <w:tcW w:w="8473" w:type="dxa"/>
          </w:tcPr>
          <w:p w14:paraId="4B3E22C3" w14:textId="77777777" w:rsidR="007F3724" w:rsidRPr="00DD15AE" w:rsidRDefault="007F3724" w:rsidP="007F3724">
            <w:pPr>
              <w:spacing w:after="120"/>
              <w:rPr>
                <w:rFonts w:eastAsiaTheme="minorEastAsia"/>
                <w:lang w:val="en-US" w:eastAsia="zh-CN"/>
              </w:rPr>
            </w:pPr>
            <w:r w:rsidRPr="00DD15AE">
              <w:rPr>
                <w:rFonts w:eastAsiaTheme="minorEastAsia"/>
                <w:lang w:val="en-US" w:eastAsia="zh-CN"/>
              </w:rPr>
              <w:t>We need further discussion. We cannot support option 1</w:t>
            </w:r>
            <w:r>
              <w:rPr>
                <w:rFonts w:eastAsiaTheme="minorEastAsia"/>
                <w:lang w:val="en-US" w:eastAsia="zh-CN"/>
              </w:rPr>
              <w:t>, since RAN1 is still discussing it</w:t>
            </w:r>
            <w:r w:rsidRPr="00DD15AE">
              <w:rPr>
                <w:rFonts w:eastAsiaTheme="minorEastAsia"/>
                <w:lang w:val="en-US" w:eastAsia="zh-CN"/>
              </w:rPr>
              <w:t xml:space="preserve">. For example, in RAN1 #99 there was an agreement regarding CSI-RS measurements, and there is an FFS.  We suggest postponing this discussion until further </w:t>
            </w:r>
            <w:r>
              <w:rPr>
                <w:rFonts w:eastAsiaTheme="minorEastAsia"/>
                <w:lang w:val="en-US" w:eastAsia="zh-CN"/>
              </w:rPr>
              <w:t>discussion</w:t>
            </w:r>
            <w:r w:rsidRPr="00DD15AE">
              <w:rPr>
                <w:rFonts w:eastAsiaTheme="minorEastAsia"/>
                <w:lang w:val="en-US" w:eastAsia="zh-CN"/>
              </w:rPr>
              <w:t xml:space="preserve"> in RAN1:</w:t>
            </w:r>
          </w:p>
          <w:p w14:paraId="29C87359" w14:textId="77777777" w:rsidR="007F3724" w:rsidRPr="00DD15AE" w:rsidRDefault="007F3724" w:rsidP="007F3724">
            <w:pPr>
              <w:spacing w:after="120"/>
              <w:rPr>
                <w:rFonts w:eastAsiaTheme="minorEastAsia"/>
                <w:i/>
                <w:lang w:val="en-US" w:eastAsia="zh-CN"/>
              </w:rPr>
            </w:pPr>
            <w:r>
              <w:rPr>
                <w:rFonts w:eastAsiaTheme="minorEastAsia"/>
                <w:highlight w:val="yellow"/>
                <w:lang w:val="en-US" w:eastAsia="zh-CN"/>
              </w:rPr>
              <w:t xml:space="preserve"> </w:t>
            </w:r>
            <w:r w:rsidRPr="00DD15AE">
              <w:rPr>
                <w:rFonts w:eastAsiaTheme="minorEastAsia"/>
                <w:i/>
                <w:highlight w:val="green"/>
                <w:lang w:val="en-US" w:eastAsia="zh-CN"/>
              </w:rPr>
              <w:t>Agreement:</w:t>
            </w:r>
          </w:p>
          <w:p w14:paraId="09FDF560" w14:textId="77777777" w:rsidR="007F3724" w:rsidRPr="00DD15AE" w:rsidRDefault="007F3724" w:rsidP="007F3724">
            <w:pPr>
              <w:spacing w:after="120"/>
              <w:rPr>
                <w:rFonts w:eastAsiaTheme="minorEastAsia"/>
                <w:i/>
                <w:lang w:val="en-US" w:eastAsia="zh-CN"/>
              </w:rPr>
            </w:pPr>
            <w:r w:rsidRPr="00DD15AE">
              <w:rPr>
                <w:rFonts w:eastAsiaTheme="minorEastAsia"/>
                <w:i/>
                <w:lang w:val="en-US" w:eastAsia="zh-CN"/>
              </w:rPr>
              <w:t>A UE shall not average CSI-RS measurements for channel estimation across different transmission bursts from the UE's perspective.</w:t>
            </w:r>
          </w:p>
          <w:p w14:paraId="6EBB27C2" w14:textId="77777777" w:rsidR="007F3724" w:rsidRDefault="007F3724" w:rsidP="007F3724">
            <w:pPr>
              <w:spacing w:after="120"/>
              <w:rPr>
                <w:rFonts w:eastAsiaTheme="minorEastAsia"/>
                <w:lang w:val="en-US" w:eastAsia="zh-CN"/>
              </w:rPr>
            </w:pPr>
            <w:r w:rsidRPr="00DD15AE">
              <w:rPr>
                <w:rFonts w:eastAsiaTheme="minorEastAsia"/>
                <w:i/>
                <w:lang w:val="en-US" w:eastAsia="zh-CN"/>
              </w:rPr>
              <w:t>FFS: Potential issues due to AGC</w:t>
            </w:r>
          </w:p>
        </w:tc>
      </w:tr>
      <w:tr w:rsidR="00F33F6B" w14:paraId="6F963CDF" w14:textId="77777777">
        <w:tc>
          <w:tcPr>
            <w:tcW w:w="1276" w:type="dxa"/>
          </w:tcPr>
          <w:p w14:paraId="6B59EAAA" w14:textId="77777777" w:rsidR="00F33F6B" w:rsidRDefault="00F33F6B" w:rsidP="00F33F6B">
            <w:pPr>
              <w:spacing w:after="120"/>
              <w:rPr>
                <w:rFonts w:eastAsiaTheme="minorEastAsia"/>
                <w:lang w:val="en-US" w:eastAsia="zh-CN"/>
              </w:rPr>
            </w:pPr>
            <w:r>
              <w:rPr>
                <w:rFonts w:eastAsiaTheme="minorEastAsia"/>
                <w:lang w:val="en-US" w:eastAsia="zh-CN"/>
              </w:rPr>
              <w:t>Intel</w:t>
            </w:r>
          </w:p>
        </w:tc>
        <w:tc>
          <w:tcPr>
            <w:tcW w:w="8473" w:type="dxa"/>
          </w:tcPr>
          <w:p w14:paraId="738C7CA2" w14:textId="77777777" w:rsidR="00F33F6B" w:rsidRDefault="00F33F6B" w:rsidP="00F33F6B">
            <w:pPr>
              <w:spacing w:after="120"/>
              <w:rPr>
                <w:rFonts w:eastAsiaTheme="minorEastAsia"/>
                <w:lang w:val="en-US" w:eastAsia="zh-CN"/>
              </w:rPr>
            </w:pPr>
            <w:r>
              <w:rPr>
                <w:rFonts w:eastAsiaTheme="minorEastAsia"/>
                <w:lang w:val="en-US" w:eastAsia="zh-CN"/>
              </w:rPr>
              <w:t>Support option 1</w:t>
            </w:r>
          </w:p>
        </w:tc>
      </w:tr>
      <w:tr w:rsidR="008B25CA" w14:paraId="2F9658B1" w14:textId="77777777">
        <w:tc>
          <w:tcPr>
            <w:tcW w:w="1276" w:type="dxa"/>
          </w:tcPr>
          <w:p w14:paraId="71AA381C" w14:textId="77777777" w:rsidR="008B25CA" w:rsidRDefault="008B25CA" w:rsidP="008B25CA">
            <w:pPr>
              <w:spacing w:after="120"/>
              <w:rPr>
                <w:rFonts w:eastAsiaTheme="minorEastAsia"/>
                <w:lang w:val="en-US" w:eastAsia="zh-CN"/>
              </w:rPr>
            </w:pPr>
            <w:r>
              <w:rPr>
                <w:rFonts w:eastAsiaTheme="minorEastAsia"/>
                <w:lang w:val="en-US" w:eastAsia="zh-CN"/>
              </w:rPr>
              <w:t>Ericsson</w:t>
            </w:r>
          </w:p>
        </w:tc>
        <w:tc>
          <w:tcPr>
            <w:tcW w:w="8473" w:type="dxa"/>
          </w:tcPr>
          <w:p w14:paraId="2A37892D" w14:textId="77777777" w:rsidR="008B25CA" w:rsidRDefault="008B25CA" w:rsidP="008B25CA">
            <w:pPr>
              <w:spacing w:after="120"/>
              <w:rPr>
                <w:rFonts w:eastAsiaTheme="minorEastAsia"/>
                <w:lang w:val="en-US" w:eastAsia="zh-CN"/>
              </w:rPr>
            </w:pPr>
            <w:r>
              <w:rPr>
                <w:rFonts w:eastAsiaTheme="minorEastAsia"/>
                <w:lang w:val="en-US" w:eastAsia="zh-CN"/>
              </w:rPr>
              <w:t xml:space="preserve">Do not agree. Why do we need to have such an explicit statement for RLM? And why the network would have it different? </w:t>
            </w:r>
          </w:p>
        </w:tc>
      </w:tr>
      <w:tr w:rsidR="004E33D0" w14:paraId="679E8B60" w14:textId="77777777">
        <w:tc>
          <w:tcPr>
            <w:tcW w:w="1276" w:type="dxa"/>
          </w:tcPr>
          <w:p w14:paraId="2D5CB64D" w14:textId="4BBFB2A8" w:rsidR="004E33D0" w:rsidRDefault="004E33D0" w:rsidP="008B25CA">
            <w:pPr>
              <w:spacing w:after="120"/>
              <w:rPr>
                <w:rFonts w:eastAsiaTheme="minorEastAsia"/>
                <w:lang w:val="en-US" w:eastAsia="zh-CN"/>
              </w:rPr>
            </w:pPr>
            <w:r>
              <w:rPr>
                <w:rFonts w:eastAsiaTheme="minorEastAsia"/>
                <w:lang w:val="en-US" w:eastAsia="zh-CN"/>
              </w:rPr>
              <w:t>Qualcomm</w:t>
            </w:r>
          </w:p>
        </w:tc>
        <w:tc>
          <w:tcPr>
            <w:tcW w:w="8473" w:type="dxa"/>
          </w:tcPr>
          <w:p w14:paraId="58CA6556" w14:textId="47E5B81F" w:rsidR="004E33D0" w:rsidRDefault="00DE73DF" w:rsidP="008B25CA">
            <w:pPr>
              <w:spacing w:after="120"/>
              <w:rPr>
                <w:rFonts w:eastAsiaTheme="minorEastAsia"/>
                <w:lang w:val="en-US" w:eastAsia="zh-CN"/>
              </w:rPr>
            </w:pPr>
            <w:r>
              <w:rPr>
                <w:rFonts w:eastAsiaTheme="minorEastAsia"/>
                <w:lang w:val="en-US" w:eastAsia="zh-CN"/>
              </w:rPr>
              <w:t>The reason this clarification is needed is exactly because of the agreement that Nokia pasted above. If UE shall not average CSI-RS measurements for channel estimation across different transmission bursts, the</w:t>
            </w:r>
            <w:r w:rsidR="001C5E59">
              <w:rPr>
                <w:rFonts w:eastAsiaTheme="minorEastAsia"/>
                <w:lang w:val="en-US" w:eastAsia="zh-CN"/>
              </w:rPr>
              <w:t>n how can it evaluate the SNR a</w:t>
            </w:r>
            <w:r w:rsidR="00245F9C">
              <w:rPr>
                <w:rFonts w:eastAsiaTheme="minorEastAsia"/>
                <w:lang w:val="en-US" w:eastAsia="zh-CN"/>
              </w:rPr>
              <w:t xml:space="preserve">cross a long evaluation period for RLM? If gNB </w:t>
            </w:r>
            <w:r w:rsidR="008C67C7">
              <w:rPr>
                <w:rFonts w:eastAsiaTheme="minorEastAsia"/>
                <w:lang w:val="en-US" w:eastAsia="zh-CN"/>
              </w:rPr>
              <w:t>configures a 40 MHz BW CSI-RS RLM-RS</w:t>
            </w:r>
            <w:r w:rsidR="008436B7">
              <w:rPr>
                <w:rFonts w:eastAsiaTheme="minorEastAsia"/>
                <w:lang w:val="en-US" w:eastAsia="zh-CN"/>
              </w:rPr>
              <w:t xml:space="preserve"> for UE and in the first burst, it transmits with power P, and in the second burst, LBT hits one of the subbands, does gNB </w:t>
            </w:r>
            <w:r w:rsidR="002A3196">
              <w:rPr>
                <w:rFonts w:eastAsiaTheme="minorEastAsia"/>
                <w:lang w:val="en-US" w:eastAsia="zh-CN"/>
              </w:rPr>
              <w:t xml:space="preserve">puts all its Tx power on the other 20 MHz meaning </w:t>
            </w:r>
            <w:r w:rsidR="00004C77">
              <w:rPr>
                <w:rFonts w:eastAsiaTheme="minorEastAsia"/>
                <w:lang w:val="en-US" w:eastAsia="zh-CN"/>
              </w:rPr>
              <w:t xml:space="preserve">SNR will be boosted by 3 dB? Or not? If it’s the former, then how can UE reliably perform RLM? </w:t>
            </w:r>
          </w:p>
        </w:tc>
      </w:tr>
    </w:tbl>
    <w:p w14:paraId="35D553DF" w14:textId="77777777" w:rsidR="00B44222" w:rsidRDefault="00B44222">
      <w:pPr>
        <w:rPr>
          <w:b/>
          <w:u w:val="single"/>
          <w:lang w:eastAsia="ko-KR"/>
        </w:rPr>
      </w:pPr>
    </w:p>
    <w:p w14:paraId="53FF561F" w14:textId="77777777" w:rsidR="00B44222" w:rsidRDefault="00FA3D18">
      <w:pPr>
        <w:rPr>
          <w:b/>
          <w:u w:val="single"/>
          <w:lang w:eastAsia="ko-KR"/>
        </w:rPr>
      </w:pPr>
      <w:r>
        <w:rPr>
          <w:b/>
          <w:u w:val="single"/>
          <w:lang w:eastAsia="ko-KR"/>
        </w:rPr>
        <w:t>Issue 3-2-1: Whether and how to take into account COT and LBT failures in the RLM requirements</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66A7CC0E" w14:textId="77777777">
        <w:tc>
          <w:tcPr>
            <w:tcW w:w="1538" w:type="dxa"/>
          </w:tcPr>
          <w:p w14:paraId="0597C160"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29E238BF"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3A2603BE" w14:textId="77777777">
        <w:tc>
          <w:tcPr>
            <w:tcW w:w="1538" w:type="dxa"/>
          </w:tcPr>
          <w:p w14:paraId="4E4C18AA" w14:textId="607A3054"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585B1AF5" w14:textId="77777777" w:rsidR="00B44222" w:rsidRDefault="00FA3D18">
            <w:pPr>
              <w:spacing w:after="120"/>
              <w:rPr>
                <w:rFonts w:eastAsiaTheme="minorEastAsia"/>
                <w:lang w:val="en-US" w:eastAsia="zh-CN"/>
              </w:rPr>
            </w:pPr>
            <w:r>
              <w:rPr>
                <w:rFonts w:eastAsiaTheme="minorEastAsia"/>
                <w:lang w:val="en-US" w:eastAsia="zh-CN"/>
              </w:rPr>
              <w:t>While we agree that the support for GC-PDCCH carrying COT-SI is an optional UE feature and may not even be supported from NW side, it is noted that at least in FBE systems, the determination of beginning and end of a COT is not dependent on GC-PDCCH support. In other words, in an FBE system, UE can take into account COT (as indicated in SI) in determining LBT failure. Whether RAN4 decides to have a separate set of requirements for FBE vs. LBE is a separate discussion.</w:t>
            </w:r>
          </w:p>
        </w:tc>
      </w:tr>
      <w:tr w:rsidR="00B44222" w14:paraId="4ABFCC40" w14:textId="77777777">
        <w:tc>
          <w:tcPr>
            <w:tcW w:w="1538" w:type="dxa"/>
          </w:tcPr>
          <w:p w14:paraId="5F6A6896" w14:textId="77777777" w:rsidR="00B44222" w:rsidRDefault="00FA3D1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1" w:type="dxa"/>
          </w:tcPr>
          <w:p w14:paraId="103B3729" w14:textId="77777777" w:rsidR="00B44222" w:rsidRDefault="00FA3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doesn’t means only the RS located in COT will be used. The COT information can help UE to determine partial RSs is available especially for OOS case since it is difficulty  for UE to distinguish whether the RS is an available one.</w:t>
            </w:r>
          </w:p>
        </w:tc>
      </w:tr>
      <w:tr w:rsidR="00C17FA3" w14:paraId="1B09D132" w14:textId="77777777">
        <w:tc>
          <w:tcPr>
            <w:tcW w:w="1538" w:type="dxa"/>
          </w:tcPr>
          <w:p w14:paraId="3B0BA178" w14:textId="77777777" w:rsidR="00C17FA3" w:rsidRDefault="00C17FA3" w:rsidP="00C17FA3">
            <w:pPr>
              <w:spacing w:after="120"/>
              <w:rPr>
                <w:rFonts w:eastAsiaTheme="minorEastAsia"/>
                <w:lang w:val="en-US" w:eastAsia="zh-CN"/>
              </w:rPr>
            </w:pPr>
            <w:r>
              <w:rPr>
                <w:rFonts w:eastAsiaTheme="minorEastAsia"/>
                <w:lang w:val="en-US" w:eastAsia="zh-CN"/>
              </w:rPr>
              <w:t>MTK</w:t>
            </w:r>
          </w:p>
        </w:tc>
        <w:tc>
          <w:tcPr>
            <w:tcW w:w="8211" w:type="dxa"/>
          </w:tcPr>
          <w:p w14:paraId="483E59DA" w14:textId="77777777" w:rsidR="00C17FA3" w:rsidRDefault="00C17FA3" w:rsidP="00C17FA3">
            <w:pPr>
              <w:spacing w:after="120"/>
              <w:rPr>
                <w:rFonts w:eastAsiaTheme="minorEastAsia"/>
                <w:lang w:val="en-US" w:eastAsia="zh-CN"/>
              </w:rPr>
            </w:pPr>
            <w:r>
              <w:rPr>
                <w:rFonts w:eastAsiaTheme="minorEastAsia"/>
                <w:lang w:val="en-US" w:eastAsia="zh-CN"/>
              </w:rPr>
              <w:t xml:space="preserve">We support option 1 for SSB based RLM INS. </w:t>
            </w:r>
          </w:p>
        </w:tc>
      </w:tr>
      <w:tr w:rsidR="00A35E24" w14:paraId="2BF38DDA" w14:textId="77777777">
        <w:tc>
          <w:tcPr>
            <w:tcW w:w="1538" w:type="dxa"/>
          </w:tcPr>
          <w:p w14:paraId="62AB2C33" w14:textId="77777777" w:rsidR="00A35E24" w:rsidRDefault="00A35E24" w:rsidP="00C17FA3">
            <w:pPr>
              <w:spacing w:after="120"/>
              <w:rPr>
                <w:rFonts w:eastAsiaTheme="minorEastAsia"/>
                <w:lang w:val="en-US" w:eastAsia="zh-CN"/>
              </w:rPr>
            </w:pPr>
            <w:r>
              <w:rPr>
                <w:rFonts w:eastAsiaTheme="minorEastAsia" w:hint="eastAsia"/>
                <w:lang w:val="en-US" w:eastAsia="zh-CN"/>
              </w:rPr>
              <w:t>OPPO</w:t>
            </w:r>
          </w:p>
        </w:tc>
        <w:tc>
          <w:tcPr>
            <w:tcW w:w="8211" w:type="dxa"/>
          </w:tcPr>
          <w:p w14:paraId="5BCB93D7" w14:textId="77777777" w:rsidR="00A35E24" w:rsidRDefault="00A35E24" w:rsidP="00C17FA3">
            <w:pPr>
              <w:spacing w:after="120"/>
              <w:rPr>
                <w:rFonts w:eastAsiaTheme="minorEastAsia"/>
                <w:lang w:val="en-US" w:eastAsia="zh-CN"/>
              </w:rPr>
            </w:pPr>
            <w:r>
              <w:rPr>
                <w:rFonts w:eastAsiaTheme="minorEastAsia"/>
                <w:lang w:val="en-US" w:eastAsia="zh-CN"/>
              </w:rPr>
              <w:t>We support option 1.</w:t>
            </w:r>
          </w:p>
        </w:tc>
      </w:tr>
      <w:tr w:rsidR="007F3724" w14:paraId="080D10E7" w14:textId="77777777">
        <w:tc>
          <w:tcPr>
            <w:tcW w:w="1538" w:type="dxa"/>
          </w:tcPr>
          <w:p w14:paraId="3995A981"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3D949461" w14:textId="77777777" w:rsidR="007F3724" w:rsidRDefault="007F3724" w:rsidP="007F3724">
            <w:pPr>
              <w:spacing w:after="120"/>
              <w:rPr>
                <w:rFonts w:eastAsiaTheme="minorEastAsia"/>
                <w:lang w:val="en-US" w:eastAsia="zh-CN"/>
              </w:rPr>
            </w:pPr>
            <w:r>
              <w:rPr>
                <w:rFonts w:eastAsiaTheme="minorEastAsia"/>
                <w:lang w:val="en-US" w:eastAsia="zh-CN"/>
              </w:rPr>
              <w:t>We support option 1. However, we are open to further discuss whether RAN4 should have different requirements for FBE, since this is a new topic. So we propose to include an FFS in the agreement, if we agree on option 1 this meeting.</w:t>
            </w:r>
          </w:p>
        </w:tc>
      </w:tr>
      <w:tr w:rsidR="00F33F6B" w14:paraId="1A35E30D" w14:textId="77777777">
        <w:tc>
          <w:tcPr>
            <w:tcW w:w="1538" w:type="dxa"/>
          </w:tcPr>
          <w:p w14:paraId="784E2237" w14:textId="77777777" w:rsidR="00F33F6B" w:rsidRDefault="00F33F6B" w:rsidP="00F33F6B">
            <w:pPr>
              <w:spacing w:after="120"/>
              <w:rPr>
                <w:rFonts w:eastAsiaTheme="minorEastAsia"/>
                <w:lang w:val="en-US" w:eastAsia="zh-CN"/>
              </w:rPr>
            </w:pPr>
            <w:r>
              <w:rPr>
                <w:rFonts w:eastAsiaTheme="minorEastAsia"/>
                <w:lang w:val="en-US" w:eastAsia="zh-CN"/>
              </w:rPr>
              <w:t xml:space="preserve">Intel </w:t>
            </w:r>
          </w:p>
        </w:tc>
        <w:tc>
          <w:tcPr>
            <w:tcW w:w="8211" w:type="dxa"/>
          </w:tcPr>
          <w:p w14:paraId="68838FF0" w14:textId="77777777" w:rsidR="00F33F6B" w:rsidRDefault="00F33F6B" w:rsidP="00F33F6B">
            <w:pPr>
              <w:spacing w:after="120"/>
              <w:rPr>
                <w:rFonts w:eastAsiaTheme="minorEastAsia"/>
                <w:lang w:val="en-US" w:eastAsia="zh-CN"/>
              </w:rPr>
            </w:pPr>
            <w:r>
              <w:rPr>
                <w:rFonts w:eastAsiaTheme="minorEastAsia"/>
                <w:lang w:val="en-US" w:eastAsia="zh-CN"/>
              </w:rPr>
              <w:t>Support option 1</w:t>
            </w:r>
          </w:p>
        </w:tc>
      </w:tr>
      <w:tr w:rsidR="00F0626F" w14:paraId="158E3BAF" w14:textId="77777777">
        <w:tc>
          <w:tcPr>
            <w:tcW w:w="1538" w:type="dxa"/>
          </w:tcPr>
          <w:p w14:paraId="20541CAD" w14:textId="77777777" w:rsidR="00F0626F" w:rsidRDefault="00F0626F" w:rsidP="00F0626F">
            <w:pPr>
              <w:spacing w:after="120"/>
              <w:rPr>
                <w:rFonts w:eastAsiaTheme="minorEastAsia"/>
                <w:lang w:val="en-US" w:eastAsia="zh-CN"/>
              </w:rPr>
            </w:pPr>
            <w:r>
              <w:rPr>
                <w:rFonts w:eastAsiaTheme="minorEastAsia"/>
                <w:lang w:val="en-US" w:eastAsia="zh-CN"/>
              </w:rPr>
              <w:t>Ericsson</w:t>
            </w:r>
          </w:p>
        </w:tc>
        <w:tc>
          <w:tcPr>
            <w:tcW w:w="8211" w:type="dxa"/>
          </w:tcPr>
          <w:p w14:paraId="55DCE01A" w14:textId="77777777" w:rsidR="00F0626F" w:rsidRDefault="00F0626F" w:rsidP="00F0626F">
            <w:pPr>
              <w:spacing w:after="120"/>
              <w:rPr>
                <w:rFonts w:eastAsiaTheme="minorEastAsia"/>
                <w:lang w:val="en-US" w:eastAsia="zh-CN"/>
              </w:rPr>
            </w:pPr>
            <w:r>
              <w:rPr>
                <w:rFonts w:eastAsiaTheme="minorEastAsia"/>
                <w:lang w:val="en-US" w:eastAsia="zh-CN"/>
              </w:rPr>
              <w:t>We support option 1.</w:t>
            </w:r>
          </w:p>
        </w:tc>
      </w:tr>
    </w:tbl>
    <w:p w14:paraId="0C94742E" w14:textId="77777777" w:rsidR="00B44222" w:rsidRDefault="00B44222">
      <w:pPr>
        <w:rPr>
          <w:lang w:val="en-US" w:eastAsia="zh-CN"/>
        </w:rPr>
      </w:pPr>
    </w:p>
    <w:p w14:paraId="3639C6C1" w14:textId="77777777" w:rsidR="00B44222" w:rsidRDefault="00FA3D18">
      <w:pPr>
        <w:rPr>
          <w:b/>
          <w:u w:val="single"/>
          <w:lang w:eastAsia="ko-KR"/>
        </w:rPr>
      </w:pPr>
      <w:r>
        <w:rPr>
          <w:b/>
          <w:u w:val="single"/>
          <w:lang w:eastAsia="ko-KR"/>
        </w:rPr>
        <w:t>Issue 3-2-2: Conclude the values for L</w:t>
      </w:r>
      <w:r>
        <w:rPr>
          <w:b/>
          <w:u w:val="single"/>
          <w:vertAlign w:val="subscript"/>
          <w:lang w:eastAsia="ko-KR"/>
        </w:rPr>
        <w:t>in,max</w:t>
      </w:r>
      <w:r>
        <w:rPr>
          <w:b/>
          <w:u w:val="single"/>
          <w:lang w:eastAsia="ko-KR"/>
        </w:rPr>
        <w:t xml:space="preserve">.  </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2CEB9521" w14:textId="77777777">
        <w:tc>
          <w:tcPr>
            <w:tcW w:w="1538" w:type="dxa"/>
          </w:tcPr>
          <w:p w14:paraId="618A9CDF"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1DB11126"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2FBB3EB6" w14:textId="77777777">
        <w:tc>
          <w:tcPr>
            <w:tcW w:w="1538" w:type="dxa"/>
          </w:tcPr>
          <w:p w14:paraId="64C4E0E9" w14:textId="4A9CF808"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6FF5473F" w14:textId="77777777" w:rsidR="00B44222" w:rsidRDefault="00FA3D18">
            <w:pPr>
              <w:spacing w:after="120"/>
              <w:rPr>
                <w:rFonts w:eastAsiaTheme="minorEastAsia"/>
                <w:lang w:val="en-US" w:eastAsia="zh-CN"/>
              </w:rPr>
            </w:pPr>
            <w:r>
              <w:rPr>
                <w:rFonts w:eastAsiaTheme="minorEastAsia"/>
                <w:lang w:val="en-US" w:eastAsia="zh-CN"/>
              </w:rPr>
              <w:t>We agree to the WF.</w:t>
            </w:r>
          </w:p>
        </w:tc>
      </w:tr>
      <w:tr w:rsidR="00B44222" w14:paraId="76B82AED" w14:textId="77777777">
        <w:tc>
          <w:tcPr>
            <w:tcW w:w="1538" w:type="dxa"/>
          </w:tcPr>
          <w:p w14:paraId="3D61ABA7" w14:textId="77777777" w:rsidR="00B44222" w:rsidRDefault="00A35E24">
            <w:pPr>
              <w:spacing w:after="120"/>
              <w:rPr>
                <w:rFonts w:eastAsiaTheme="minorEastAsia"/>
                <w:lang w:val="en-US" w:eastAsia="zh-CN"/>
              </w:rPr>
            </w:pPr>
            <w:r>
              <w:rPr>
                <w:rFonts w:eastAsiaTheme="minorEastAsia" w:hint="eastAsia"/>
                <w:lang w:val="en-US" w:eastAsia="zh-CN"/>
              </w:rPr>
              <w:t>OPPO</w:t>
            </w:r>
          </w:p>
        </w:tc>
        <w:tc>
          <w:tcPr>
            <w:tcW w:w="8211" w:type="dxa"/>
          </w:tcPr>
          <w:p w14:paraId="6702EFD8" w14:textId="77777777" w:rsidR="00B44222" w:rsidRDefault="00A35E24">
            <w:pPr>
              <w:spacing w:after="120"/>
              <w:rPr>
                <w:rFonts w:eastAsiaTheme="minorEastAsia"/>
                <w:lang w:val="en-US" w:eastAsia="zh-CN"/>
              </w:rPr>
            </w:pPr>
            <w:r>
              <w:rPr>
                <w:rFonts w:eastAsiaTheme="minorEastAsia"/>
                <w:lang w:val="en-US" w:eastAsia="zh-CN"/>
              </w:rPr>
              <w:t>We agree on option 1.</w:t>
            </w:r>
          </w:p>
        </w:tc>
      </w:tr>
      <w:tr w:rsidR="007F3724" w14:paraId="668461B5" w14:textId="77777777">
        <w:tc>
          <w:tcPr>
            <w:tcW w:w="1538" w:type="dxa"/>
          </w:tcPr>
          <w:p w14:paraId="1253B0CC"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2FB24EC3" w14:textId="77777777" w:rsidR="007F3724" w:rsidRDefault="007F3724" w:rsidP="007F3724">
            <w:pPr>
              <w:spacing w:after="120"/>
              <w:rPr>
                <w:rFonts w:eastAsiaTheme="minorEastAsia"/>
                <w:lang w:val="en-US" w:eastAsia="zh-CN"/>
              </w:rPr>
            </w:pPr>
            <w:r>
              <w:rPr>
                <w:rFonts w:eastAsiaTheme="minorEastAsia"/>
                <w:lang w:val="en-US" w:eastAsia="zh-CN"/>
              </w:rPr>
              <w:t>We agree to the WF</w:t>
            </w:r>
          </w:p>
        </w:tc>
      </w:tr>
      <w:tr w:rsidR="006E0A16" w14:paraId="06BC76E7" w14:textId="77777777">
        <w:tc>
          <w:tcPr>
            <w:tcW w:w="1538" w:type="dxa"/>
          </w:tcPr>
          <w:p w14:paraId="7FA558E8" w14:textId="77777777" w:rsidR="006E0A16" w:rsidRDefault="006E0A16" w:rsidP="006E0A16">
            <w:pPr>
              <w:spacing w:after="120"/>
              <w:rPr>
                <w:rFonts w:eastAsiaTheme="minorEastAsia"/>
                <w:lang w:val="en-US" w:eastAsia="zh-CN"/>
              </w:rPr>
            </w:pPr>
            <w:r>
              <w:rPr>
                <w:rFonts w:eastAsiaTheme="minorEastAsia"/>
                <w:lang w:val="en-US" w:eastAsia="zh-CN"/>
              </w:rPr>
              <w:t>Ericsson</w:t>
            </w:r>
          </w:p>
        </w:tc>
        <w:tc>
          <w:tcPr>
            <w:tcW w:w="8211" w:type="dxa"/>
          </w:tcPr>
          <w:p w14:paraId="0550BBAA" w14:textId="77777777" w:rsidR="006E0A16" w:rsidRDefault="006E0A16" w:rsidP="006E0A16">
            <w:pPr>
              <w:spacing w:after="120"/>
              <w:rPr>
                <w:rFonts w:eastAsiaTheme="minorEastAsia"/>
                <w:lang w:val="en-US" w:eastAsia="zh-CN"/>
              </w:rPr>
            </w:pPr>
            <w:r>
              <w:rPr>
                <w:rFonts w:eastAsiaTheme="minorEastAsia"/>
                <w:lang w:val="en-US" w:eastAsia="zh-CN"/>
              </w:rPr>
              <w:t>Support option 1. Although to us, it was already agreed in RAN4#93 as the only option:</w:t>
            </w:r>
          </w:p>
          <w:p w14:paraId="053C1425" w14:textId="77777777" w:rsidR="006E0A16" w:rsidRPr="00F9574D" w:rsidRDefault="006E0A16" w:rsidP="006E0A16">
            <w:pPr>
              <w:pStyle w:val="ListParagraph"/>
              <w:ind w:firstLine="400"/>
              <w:rPr>
                <w:i/>
                <w:iCs/>
              </w:rPr>
            </w:pPr>
            <w:r w:rsidRPr="00F9574D">
              <w:rPr>
                <w:i/>
                <w:iCs/>
              </w:rPr>
              <w:t>For RLM in-sync:</w:t>
            </w:r>
          </w:p>
          <w:p w14:paraId="6CDD896F" w14:textId="77777777" w:rsidR="006E0A16" w:rsidRPr="00726F68" w:rsidRDefault="006E0A16" w:rsidP="006E0A16">
            <w:pPr>
              <w:pStyle w:val="ListParagraph"/>
              <w:numPr>
                <w:ilvl w:val="0"/>
                <w:numId w:val="21"/>
              </w:numPr>
              <w:spacing w:after="0" w:line="240" w:lineRule="auto"/>
              <w:ind w:firstLineChars="0" w:firstLine="400"/>
              <w:textAlignment w:val="auto"/>
              <w:rPr>
                <w:i/>
                <w:iCs/>
                <w:lang w:val="en-US"/>
              </w:rPr>
            </w:pPr>
            <w:r w:rsidRPr="00726F68">
              <w:rPr>
                <w:i/>
                <w:iCs/>
                <w:lang w:val="en-US"/>
              </w:rPr>
              <w:t>FFS whether and how to take into account COT and LBT failures in the RLM requirements</w:t>
            </w:r>
          </w:p>
          <w:p w14:paraId="09EE57CC" w14:textId="77777777" w:rsidR="006E0A16" w:rsidRPr="00726F68" w:rsidRDefault="006E0A16" w:rsidP="006E0A16">
            <w:pPr>
              <w:pStyle w:val="ListParagraph"/>
              <w:numPr>
                <w:ilvl w:val="0"/>
                <w:numId w:val="11"/>
              </w:numPr>
              <w:spacing w:after="0" w:line="240" w:lineRule="auto"/>
              <w:ind w:firstLineChars="0" w:firstLine="400"/>
              <w:textAlignment w:val="auto"/>
              <w:rPr>
                <w:i/>
                <w:iCs/>
                <w:lang w:val="en-US"/>
              </w:rPr>
            </w:pPr>
            <w:r w:rsidRPr="00726F68">
              <w:rPr>
                <w:i/>
                <w:iCs/>
                <w:lang w:val="en-US"/>
              </w:rPr>
              <w:t>Lin,max</w:t>
            </w:r>
          </w:p>
          <w:p w14:paraId="17AAD2F3" w14:textId="77777777" w:rsidR="006E0A16" w:rsidRPr="00726F68" w:rsidRDefault="006E0A16" w:rsidP="006E0A16">
            <w:pPr>
              <w:pStyle w:val="ListParagraph"/>
              <w:numPr>
                <w:ilvl w:val="1"/>
                <w:numId w:val="11"/>
              </w:numPr>
              <w:spacing w:after="0" w:line="240" w:lineRule="auto"/>
              <w:ind w:firstLineChars="0" w:firstLine="400"/>
              <w:textAlignment w:val="auto"/>
              <w:rPr>
                <w:i/>
                <w:iCs/>
                <w:lang w:val="en-US"/>
              </w:rPr>
            </w:pPr>
            <w:r w:rsidRPr="00726F68">
              <w:rPr>
                <w:i/>
                <w:iCs/>
                <w:lang w:val="en-US"/>
              </w:rPr>
              <w:t xml:space="preserve">Option 1: </w:t>
            </w:r>
          </w:p>
          <w:p w14:paraId="0F6B83B4" w14:textId="77777777" w:rsidR="006E0A16" w:rsidRPr="00726F68" w:rsidRDefault="006E0A16" w:rsidP="006E0A16">
            <w:pPr>
              <w:pStyle w:val="ListParagraph"/>
              <w:ind w:left="928" w:firstLine="400"/>
              <w:rPr>
                <w:i/>
                <w:iCs/>
                <w:lang w:val="en-US"/>
              </w:rPr>
            </w:pPr>
            <w:r w:rsidRPr="00726F68">
              <w:rPr>
                <w:i/>
                <w:iCs/>
                <w:lang w:val="en-US"/>
              </w:rPr>
              <w:t>L</w:t>
            </w:r>
            <w:r w:rsidRPr="00726F68">
              <w:rPr>
                <w:i/>
                <w:iCs/>
                <w:vertAlign w:val="subscript"/>
                <w:lang w:val="en-US"/>
              </w:rPr>
              <w:t>in,max</w:t>
            </w:r>
            <w:r w:rsidRPr="00726F68">
              <w:rPr>
                <w:i/>
                <w:iCs/>
                <w:lang w:val="en-US"/>
              </w:rPr>
              <w:t xml:space="preserve"> = [7] for Max(T</w:t>
            </w:r>
            <w:r w:rsidRPr="00726F68">
              <w:rPr>
                <w:i/>
                <w:iCs/>
                <w:vertAlign w:val="subscript"/>
                <w:lang w:val="en-US"/>
              </w:rPr>
              <w:t>DRX</w:t>
            </w:r>
            <w:r w:rsidRPr="00726F68">
              <w:rPr>
                <w:i/>
                <w:iCs/>
                <w:lang w:val="en-US"/>
              </w:rPr>
              <w:t>,T</w:t>
            </w:r>
            <w:r w:rsidRPr="00726F68">
              <w:rPr>
                <w:i/>
                <w:iCs/>
                <w:vertAlign w:val="subscript"/>
                <w:lang w:val="en-US"/>
              </w:rPr>
              <w:t>SSB</w:t>
            </w:r>
            <w:r w:rsidRPr="00726F68">
              <w:rPr>
                <w:i/>
                <w:iCs/>
                <w:lang w:val="en-US"/>
              </w:rPr>
              <w:t>)≤40 where T</w:t>
            </w:r>
            <w:r w:rsidRPr="00726F68">
              <w:rPr>
                <w:i/>
                <w:iCs/>
                <w:vertAlign w:val="subscript"/>
                <w:lang w:val="en-US"/>
              </w:rPr>
              <w:t>DRX</w:t>
            </w:r>
            <w:r w:rsidRPr="00726F68">
              <w:rPr>
                <w:i/>
                <w:iCs/>
                <w:lang w:val="en-US"/>
              </w:rPr>
              <w:t>=0 for non-DRX</w:t>
            </w:r>
          </w:p>
          <w:p w14:paraId="2AA8588C" w14:textId="77777777" w:rsidR="006E0A16" w:rsidRPr="00726F68" w:rsidRDefault="006E0A16" w:rsidP="006E0A16">
            <w:pPr>
              <w:pStyle w:val="ListParagraph"/>
              <w:ind w:left="928" w:firstLine="400"/>
              <w:rPr>
                <w:i/>
                <w:iCs/>
                <w:lang w:val="en-US"/>
              </w:rPr>
            </w:pPr>
            <w:r w:rsidRPr="00726F68">
              <w:rPr>
                <w:i/>
                <w:iCs/>
                <w:lang w:val="en-US"/>
              </w:rPr>
              <w:t>L</w:t>
            </w:r>
            <w:r w:rsidRPr="00726F68">
              <w:rPr>
                <w:i/>
                <w:iCs/>
                <w:vertAlign w:val="subscript"/>
                <w:lang w:val="en-US"/>
              </w:rPr>
              <w:t>in,max</w:t>
            </w:r>
            <w:r w:rsidRPr="00726F68">
              <w:rPr>
                <w:i/>
                <w:iCs/>
                <w:lang w:val="en-US"/>
              </w:rPr>
              <w:t xml:space="preserve"> = [5] for 40&lt;Max(T</w:t>
            </w:r>
            <w:r w:rsidRPr="00726F68">
              <w:rPr>
                <w:i/>
                <w:iCs/>
                <w:vertAlign w:val="subscript"/>
                <w:lang w:val="en-US"/>
              </w:rPr>
              <w:t>DRX</w:t>
            </w:r>
            <w:r w:rsidRPr="00726F68">
              <w:rPr>
                <w:i/>
                <w:iCs/>
                <w:lang w:val="en-US"/>
              </w:rPr>
              <w:t>,T</w:t>
            </w:r>
            <w:r w:rsidRPr="00726F68">
              <w:rPr>
                <w:i/>
                <w:iCs/>
                <w:vertAlign w:val="subscript"/>
                <w:lang w:val="en-US"/>
              </w:rPr>
              <w:t>SSB</w:t>
            </w:r>
            <w:r w:rsidRPr="00726F68">
              <w:rPr>
                <w:i/>
                <w:iCs/>
                <w:lang w:val="en-US"/>
              </w:rPr>
              <w:t>)≤320</w:t>
            </w:r>
          </w:p>
          <w:p w14:paraId="1759C9A1" w14:textId="77777777" w:rsidR="006E0A16" w:rsidRPr="00726F68" w:rsidRDefault="006E0A16" w:rsidP="006E0A16">
            <w:pPr>
              <w:pStyle w:val="ListParagraph"/>
              <w:ind w:left="928" w:firstLine="400"/>
              <w:rPr>
                <w:i/>
                <w:iCs/>
                <w:lang w:val="en-US"/>
              </w:rPr>
            </w:pPr>
            <w:r w:rsidRPr="00726F68">
              <w:rPr>
                <w:i/>
                <w:iCs/>
                <w:lang w:val="en-US"/>
              </w:rPr>
              <w:t>L</w:t>
            </w:r>
            <w:r w:rsidRPr="00726F68">
              <w:rPr>
                <w:i/>
                <w:iCs/>
                <w:vertAlign w:val="subscript"/>
                <w:lang w:val="en-US"/>
              </w:rPr>
              <w:t>in,max</w:t>
            </w:r>
            <w:r w:rsidRPr="00726F68">
              <w:rPr>
                <w:i/>
                <w:iCs/>
                <w:lang w:val="en-US"/>
              </w:rPr>
              <w:t xml:space="preserve"> = [3] for T</w:t>
            </w:r>
            <w:r w:rsidRPr="00726F68">
              <w:rPr>
                <w:i/>
                <w:iCs/>
                <w:vertAlign w:val="subscript"/>
                <w:lang w:val="en-US"/>
              </w:rPr>
              <w:t>DRX</w:t>
            </w:r>
            <w:r w:rsidRPr="00726F68">
              <w:rPr>
                <w:i/>
                <w:iCs/>
                <w:lang w:val="en-US"/>
              </w:rPr>
              <w:t>&gt;320</w:t>
            </w:r>
          </w:p>
          <w:p w14:paraId="6A98E600" w14:textId="77777777" w:rsidR="006E0A16" w:rsidRDefault="006E0A16" w:rsidP="006E0A16">
            <w:pPr>
              <w:spacing w:after="120"/>
              <w:rPr>
                <w:rFonts w:eastAsiaTheme="minorEastAsia"/>
                <w:lang w:val="en-US" w:eastAsia="zh-CN"/>
              </w:rPr>
            </w:pPr>
            <w:r w:rsidRPr="00726F68">
              <w:rPr>
                <w:i/>
                <w:iCs/>
                <w:lang w:val="en-US"/>
              </w:rPr>
              <w:t>FFS whether for longer DRX cycles &gt; 640, an additional criterion applies, to limit the acceptable period of consecutive LBT failures to [X] seconds</w:t>
            </w:r>
          </w:p>
        </w:tc>
      </w:tr>
    </w:tbl>
    <w:p w14:paraId="072A3AC9" w14:textId="77777777" w:rsidR="00B44222" w:rsidRDefault="00B44222">
      <w:pPr>
        <w:rPr>
          <w:b/>
          <w:color w:val="0070C0"/>
          <w:u w:val="single"/>
          <w:lang w:eastAsia="ko-KR"/>
        </w:rPr>
      </w:pPr>
    </w:p>
    <w:p w14:paraId="7A1DF3B4" w14:textId="77777777" w:rsidR="00B44222" w:rsidRDefault="00FA3D18">
      <w:pPr>
        <w:rPr>
          <w:b/>
          <w:u w:val="single"/>
          <w:lang w:eastAsia="ko-KR"/>
        </w:rPr>
      </w:pPr>
      <w:r>
        <w:rPr>
          <w:b/>
          <w:u w:val="single"/>
          <w:lang w:eastAsia="ko-KR"/>
        </w:rPr>
        <w:t>Issue 3-2-3: Whether to specify additional requirement consecutively missing SSBs</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7979631C" w14:textId="77777777">
        <w:tc>
          <w:tcPr>
            <w:tcW w:w="1538" w:type="dxa"/>
          </w:tcPr>
          <w:p w14:paraId="6A1B338E"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3095AF78"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6C789F3D" w14:textId="77777777">
        <w:tc>
          <w:tcPr>
            <w:tcW w:w="1538" w:type="dxa"/>
          </w:tcPr>
          <w:p w14:paraId="40DC252E" w14:textId="02E42BDE"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588B20DD" w14:textId="77777777" w:rsidR="00B44222" w:rsidRDefault="00FA3D18">
            <w:pPr>
              <w:spacing w:after="120"/>
              <w:rPr>
                <w:rFonts w:eastAsiaTheme="minorEastAsia"/>
                <w:lang w:val="en-US" w:eastAsia="zh-CN"/>
              </w:rPr>
            </w:pPr>
            <w:r>
              <w:rPr>
                <w:rFonts w:eastAsiaTheme="minorEastAsia"/>
                <w:lang w:val="en-US" w:eastAsia="zh-CN"/>
              </w:rPr>
              <w:t>We prefer option 1 but have no strong objection to option 3.</w:t>
            </w:r>
          </w:p>
        </w:tc>
      </w:tr>
      <w:tr w:rsidR="00B44222" w14:paraId="4715D75C" w14:textId="77777777">
        <w:tc>
          <w:tcPr>
            <w:tcW w:w="1538" w:type="dxa"/>
          </w:tcPr>
          <w:p w14:paraId="6A81E902"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14:paraId="14D4E9B1" w14:textId="77777777" w:rsidR="00B44222" w:rsidRDefault="00FA3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C17FA3" w14:paraId="7B280969" w14:textId="77777777">
        <w:tc>
          <w:tcPr>
            <w:tcW w:w="1538" w:type="dxa"/>
          </w:tcPr>
          <w:p w14:paraId="2BF3B6C5" w14:textId="77777777" w:rsidR="00C17FA3" w:rsidRDefault="00C17FA3" w:rsidP="00C17FA3">
            <w:pPr>
              <w:spacing w:after="120"/>
              <w:rPr>
                <w:rFonts w:eastAsiaTheme="minorEastAsia"/>
                <w:lang w:val="en-US" w:eastAsia="zh-CN"/>
              </w:rPr>
            </w:pPr>
            <w:r>
              <w:rPr>
                <w:rFonts w:eastAsiaTheme="minorEastAsia"/>
                <w:lang w:val="en-US" w:eastAsia="zh-CN"/>
              </w:rPr>
              <w:t>MTK</w:t>
            </w:r>
          </w:p>
        </w:tc>
        <w:tc>
          <w:tcPr>
            <w:tcW w:w="8211" w:type="dxa"/>
          </w:tcPr>
          <w:p w14:paraId="3FB76EF2" w14:textId="77777777" w:rsidR="00C17FA3" w:rsidRDefault="00C17FA3" w:rsidP="00C17FA3">
            <w:pPr>
              <w:spacing w:after="120"/>
              <w:rPr>
                <w:rFonts w:eastAsiaTheme="minorEastAsia"/>
                <w:lang w:val="en-US" w:eastAsia="zh-CN"/>
              </w:rPr>
            </w:pPr>
            <w:r>
              <w:rPr>
                <w:rFonts w:eastAsiaTheme="minorEastAsia"/>
                <w:lang w:val="en-US" w:eastAsia="zh-CN"/>
              </w:rPr>
              <w:t>We support option 1. Not sure the note is necessary and what would be the impact on RLM without this note?</w:t>
            </w:r>
          </w:p>
        </w:tc>
      </w:tr>
      <w:tr w:rsidR="002101DE" w14:paraId="1A542A64" w14:textId="77777777">
        <w:tc>
          <w:tcPr>
            <w:tcW w:w="1538" w:type="dxa"/>
          </w:tcPr>
          <w:p w14:paraId="49FDF6A2" w14:textId="77777777" w:rsidR="002101DE" w:rsidRDefault="002101DE" w:rsidP="00C17FA3">
            <w:pPr>
              <w:spacing w:after="120"/>
              <w:rPr>
                <w:rFonts w:eastAsiaTheme="minorEastAsia"/>
                <w:lang w:val="en-US" w:eastAsia="zh-CN"/>
              </w:rPr>
            </w:pPr>
            <w:r>
              <w:rPr>
                <w:rFonts w:eastAsiaTheme="minorEastAsia" w:hint="eastAsia"/>
                <w:lang w:val="en-US" w:eastAsia="zh-CN"/>
              </w:rPr>
              <w:t>OPPO</w:t>
            </w:r>
          </w:p>
        </w:tc>
        <w:tc>
          <w:tcPr>
            <w:tcW w:w="8211" w:type="dxa"/>
          </w:tcPr>
          <w:p w14:paraId="2EEB7780" w14:textId="77777777" w:rsidR="002101DE" w:rsidRDefault="00C74C71">
            <w:pPr>
              <w:spacing w:after="120"/>
              <w:rPr>
                <w:rFonts w:eastAsiaTheme="minorEastAsia"/>
                <w:lang w:val="en-US" w:eastAsia="zh-CN"/>
              </w:rPr>
            </w:pPr>
            <w:r w:rsidRPr="00C74C71">
              <w:rPr>
                <w:rFonts w:eastAsiaTheme="minorEastAsia"/>
                <w:lang w:val="en-US" w:eastAsia="zh-CN"/>
              </w:rPr>
              <w:t>Compromise</w:t>
            </w:r>
            <w:r>
              <w:rPr>
                <w:rFonts w:eastAsiaTheme="minorEastAsia"/>
                <w:lang w:val="en-US" w:eastAsia="zh-CN"/>
              </w:rPr>
              <w:t xml:space="preserve"> on o</w:t>
            </w:r>
            <w:r>
              <w:rPr>
                <w:rFonts w:eastAsiaTheme="minorEastAsia" w:hint="eastAsia"/>
                <w:lang w:val="en-US" w:eastAsia="zh-CN"/>
              </w:rPr>
              <w:t xml:space="preserve">ption </w:t>
            </w:r>
            <w:r>
              <w:rPr>
                <w:rFonts w:eastAsiaTheme="minorEastAsia"/>
                <w:lang w:val="en-US" w:eastAsia="zh-CN"/>
              </w:rPr>
              <w:t>1</w:t>
            </w:r>
            <w:r>
              <w:rPr>
                <w:rFonts w:eastAsiaTheme="minorEastAsia" w:hint="eastAsia"/>
                <w:lang w:val="en-US" w:eastAsia="zh-CN"/>
              </w:rPr>
              <w:t>.</w:t>
            </w:r>
          </w:p>
        </w:tc>
      </w:tr>
      <w:tr w:rsidR="007F3724" w14:paraId="78DF30C6" w14:textId="77777777">
        <w:tc>
          <w:tcPr>
            <w:tcW w:w="1538" w:type="dxa"/>
          </w:tcPr>
          <w:p w14:paraId="29EAFD58"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3705E998" w14:textId="77777777" w:rsidR="007F3724" w:rsidRPr="00C74C71" w:rsidRDefault="007F3724" w:rsidP="007F3724">
            <w:pPr>
              <w:spacing w:after="120"/>
              <w:rPr>
                <w:rFonts w:eastAsiaTheme="minorEastAsia"/>
                <w:lang w:val="en-US" w:eastAsia="zh-CN"/>
              </w:rPr>
            </w:pPr>
            <w:r>
              <w:rPr>
                <w:rFonts w:eastAsiaTheme="minorEastAsia"/>
                <w:lang w:val="en-US" w:eastAsia="zh-CN"/>
              </w:rPr>
              <w:t>Option 1, but no objection to option 3.</w:t>
            </w:r>
          </w:p>
        </w:tc>
      </w:tr>
      <w:tr w:rsidR="003A6592" w14:paraId="6AFF180C" w14:textId="77777777">
        <w:tc>
          <w:tcPr>
            <w:tcW w:w="1538" w:type="dxa"/>
          </w:tcPr>
          <w:p w14:paraId="255F23DA" w14:textId="77777777" w:rsidR="003A6592" w:rsidRDefault="003A6592" w:rsidP="003A6592">
            <w:pPr>
              <w:spacing w:after="120"/>
              <w:rPr>
                <w:rFonts w:eastAsiaTheme="minorEastAsia"/>
                <w:lang w:val="en-US" w:eastAsia="zh-CN"/>
              </w:rPr>
            </w:pPr>
            <w:r>
              <w:rPr>
                <w:rFonts w:eastAsiaTheme="minorEastAsia"/>
                <w:lang w:val="en-US" w:eastAsia="zh-CN"/>
              </w:rPr>
              <w:t>Ericsson</w:t>
            </w:r>
          </w:p>
        </w:tc>
        <w:tc>
          <w:tcPr>
            <w:tcW w:w="8211" w:type="dxa"/>
          </w:tcPr>
          <w:p w14:paraId="4DEF28DA" w14:textId="77777777" w:rsidR="003A6592" w:rsidRDefault="003A6592" w:rsidP="003A6592">
            <w:pPr>
              <w:spacing w:after="120"/>
              <w:rPr>
                <w:rFonts w:eastAsiaTheme="minorEastAsia"/>
                <w:lang w:val="en-US" w:eastAsia="zh-CN"/>
              </w:rPr>
            </w:pPr>
            <w:r>
              <w:rPr>
                <w:rFonts w:eastAsiaTheme="minorEastAsia"/>
                <w:lang w:val="en-US" w:eastAsia="zh-CN"/>
              </w:rPr>
              <w:t>Could compromise to option 1</w:t>
            </w:r>
          </w:p>
        </w:tc>
      </w:tr>
    </w:tbl>
    <w:p w14:paraId="574A70EE" w14:textId="77777777" w:rsidR="00B44222" w:rsidRDefault="00B44222">
      <w:pPr>
        <w:rPr>
          <w:b/>
          <w:u w:val="single"/>
          <w:lang w:eastAsia="ko-KR"/>
        </w:rPr>
      </w:pPr>
    </w:p>
    <w:p w14:paraId="5DDB3BF1" w14:textId="77777777" w:rsidR="00B44222" w:rsidRDefault="00FA3D18">
      <w:pPr>
        <w:rPr>
          <w:b/>
          <w:u w:val="single"/>
          <w:lang w:eastAsia="ko-KR"/>
        </w:rPr>
      </w:pPr>
      <w:r>
        <w:rPr>
          <w:b/>
          <w:u w:val="single"/>
          <w:lang w:eastAsia="ko-KR"/>
        </w:rPr>
        <w:t>Issue 3-3-1: Whether to consider a higher SINR level for OOS</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74305DC9" w14:textId="77777777">
        <w:tc>
          <w:tcPr>
            <w:tcW w:w="1538" w:type="dxa"/>
          </w:tcPr>
          <w:p w14:paraId="3E977274" w14:textId="77777777" w:rsidR="00B44222" w:rsidRDefault="00FA3D18">
            <w:pPr>
              <w:spacing w:after="120"/>
              <w:rPr>
                <w:rFonts w:eastAsiaTheme="minorEastAsia"/>
                <w:b/>
                <w:bCs/>
                <w:lang w:val="en-US" w:eastAsia="zh-CN"/>
              </w:rPr>
            </w:pPr>
            <w:r>
              <w:rPr>
                <w:rFonts w:eastAsiaTheme="minorEastAsia"/>
                <w:b/>
                <w:bCs/>
                <w:lang w:val="en-US" w:eastAsia="zh-CN"/>
              </w:rPr>
              <w:lastRenderedPageBreak/>
              <w:t>Company</w:t>
            </w:r>
          </w:p>
        </w:tc>
        <w:tc>
          <w:tcPr>
            <w:tcW w:w="8211" w:type="dxa"/>
          </w:tcPr>
          <w:p w14:paraId="530EA72D"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03022378" w14:textId="77777777">
        <w:tc>
          <w:tcPr>
            <w:tcW w:w="1538" w:type="dxa"/>
          </w:tcPr>
          <w:p w14:paraId="7E8ACC32" w14:textId="067398C7"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2DC894D3" w14:textId="77777777" w:rsidR="00B44222" w:rsidRDefault="00FA3D18">
            <w:pPr>
              <w:spacing w:after="120"/>
              <w:rPr>
                <w:rFonts w:eastAsiaTheme="minorEastAsia"/>
                <w:lang w:val="en-US" w:eastAsia="zh-CN"/>
              </w:rPr>
            </w:pPr>
            <w:r>
              <w:rPr>
                <w:rFonts w:eastAsiaTheme="minorEastAsia"/>
                <w:lang w:val="en-US" w:eastAsia="zh-CN"/>
              </w:rPr>
              <w:t xml:space="preserve">We support option 1. There is no guarantee that in unlicensed spectrum, UE consistently experiences higher SNR. Field data from LTE LAA deployments do not support this hypothesis. </w:t>
            </w:r>
          </w:p>
        </w:tc>
      </w:tr>
      <w:tr w:rsidR="00B44222" w14:paraId="1AC44D55" w14:textId="77777777">
        <w:tc>
          <w:tcPr>
            <w:tcW w:w="1538" w:type="dxa"/>
          </w:tcPr>
          <w:p w14:paraId="04176AA5"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14:paraId="1162EA54" w14:textId="77777777" w:rsidR="00B44222" w:rsidRDefault="00FA3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C17FA3" w14:paraId="3A780E76" w14:textId="77777777">
        <w:tc>
          <w:tcPr>
            <w:tcW w:w="1538" w:type="dxa"/>
          </w:tcPr>
          <w:p w14:paraId="77D782A4" w14:textId="77777777" w:rsidR="00C17FA3" w:rsidRDefault="00C17FA3" w:rsidP="00C17FA3">
            <w:pPr>
              <w:spacing w:after="120"/>
              <w:rPr>
                <w:rFonts w:eastAsiaTheme="minorEastAsia"/>
                <w:lang w:val="en-US" w:eastAsia="zh-CN"/>
              </w:rPr>
            </w:pPr>
            <w:r>
              <w:rPr>
                <w:rFonts w:eastAsiaTheme="minorEastAsia"/>
                <w:lang w:val="en-US" w:eastAsia="zh-CN"/>
              </w:rPr>
              <w:t>MTK</w:t>
            </w:r>
          </w:p>
        </w:tc>
        <w:tc>
          <w:tcPr>
            <w:tcW w:w="8211" w:type="dxa"/>
          </w:tcPr>
          <w:p w14:paraId="21BBBE16" w14:textId="77777777" w:rsidR="00C17FA3" w:rsidRDefault="00C17FA3" w:rsidP="00C17FA3">
            <w:pPr>
              <w:spacing w:after="120"/>
              <w:rPr>
                <w:rFonts w:eastAsiaTheme="minorEastAsia"/>
                <w:lang w:val="en-US" w:eastAsia="zh-CN"/>
              </w:rPr>
            </w:pPr>
            <w:r>
              <w:rPr>
                <w:rFonts w:eastAsiaTheme="minorEastAsia"/>
                <w:lang w:val="en-US" w:eastAsia="zh-CN"/>
              </w:rPr>
              <w:t>We support option 1. SINR could be low in some scenarios.</w:t>
            </w:r>
          </w:p>
        </w:tc>
      </w:tr>
      <w:tr w:rsidR="00C74C71" w14:paraId="6C78AF46" w14:textId="77777777">
        <w:tc>
          <w:tcPr>
            <w:tcW w:w="1538" w:type="dxa"/>
          </w:tcPr>
          <w:p w14:paraId="2ACF8EC0" w14:textId="77777777" w:rsidR="00C74C71" w:rsidRDefault="00C74C71" w:rsidP="00C17FA3">
            <w:pPr>
              <w:spacing w:after="120"/>
              <w:rPr>
                <w:rFonts w:eastAsiaTheme="minorEastAsia"/>
                <w:lang w:val="en-US" w:eastAsia="zh-CN"/>
              </w:rPr>
            </w:pPr>
            <w:r>
              <w:rPr>
                <w:rFonts w:eastAsiaTheme="minorEastAsia" w:hint="eastAsia"/>
                <w:lang w:val="en-US" w:eastAsia="zh-CN"/>
              </w:rPr>
              <w:t>OPPO</w:t>
            </w:r>
          </w:p>
        </w:tc>
        <w:tc>
          <w:tcPr>
            <w:tcW w:w="8211" w:type="dxa"/>
          </w:tcPr>
          <w:p w14:paraId="77A412F8" w14:textId="77777777" w:rsidR="00C74C71" w:rsidRDefault="00C74C71" w:rsidP="00C17FA3">
            <w:pPr>
              <w:spacing w:after="120"/>
              <w:rPr>
                <w:rFonts w:eastAsiaTheme="minorEastAsia"/>
                <w:lang w:val="en-US" w:eastAsia="zh-CN"/>
              </w:rPr>
            </w:pPr>
            <w:r>
              <w:rPr>
                <w:rFonts w:eastAsiaTheme="minorEastAsia" w:hint="eastAsia"/>
                <w:lang w:val="en-US" w:eastAsia="zh-CN"/>
              </w:rPr>
              <w:t>Option 1.</w:t>
            </w:r>
          </w:p>
        </w:tc>
      </w:tr>
      <w:tr w:rsidR="007F3724" w14:paraId="0F120373" w14:textId="77777777">
        <w:tc>
          <w:tcPr>
            <w:tcW w:w="1538" w:type="dxa"/>
          </w:tcPr>
          <w:p w14:paraId="6CE901F2"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41FC81F2" w14:textId="77777777" w:rsidR="007F3724" w:rsidRDefault="007F3724" w:rsidP="007F3724">
            <w:pPr>
              <w:spacing w:after="120"/>
              <w:rPr>
                <w:rFonts w:eastAsiaTheme="minorEastAsia"/>
                <w:lang w:val="en-US" w:eastAsia="zh-CN"/>
              </w:rPr>
            </w:pPr>
            <w:r>
              <w:rPr>
                <w:rFonts w:eastAsiaTheme="minorEastAsia"/>
                <w:lang w:val="en-US" w:eastAsia="zh-CN"/>
              </w:rPr>
              <w:t>Option 1</w:t>
            </w:r>
          </w:p>
        </w:tc>
      </w:tr>
      <w:tr w:rsidR="00F33F6B" w14:paraId="651540E3" w14:textId="77777777">
        <w:tc>
          <w:tcPr>
            <w:tcW w:w="1538" w:type="dxa"/>
          </w:tcPr>
          <w:p w14:paraId="411B00C9" w14:textId="77777777" w:rsidR="00F33F6B" w:rsidRDefault="00F33F6B" w:rsidP="00F33F6B">
            <w:pPr>
              <w:spacing w:after="120"/>
              <w:rPr>
                <w:rFonts w:eastAsiaTheme="minorEastAsia"/>
                <w:lang w:val="en-US" w:eastAsia="zh-CN"/>
              </w:rPr>
            </w:pPr>
            <w:r>
              <w:rPr>
                <w:rFonts w:eastAsiaTheme="minorEastAsia"/>
                <w:lang w:val="en-US" w:eastAsia="zh-CN"/>
              </w:rPr>
              <w:t xml:space="preserve">Intel </w:t>
            </w:r>
          </w:p>
        </w:tc>
        <w:tc>
          <w:tcPr>
            <w:tcW w:w="8211" w:type="dxa"/>
          </w:tcPr>
          <w:p w14:paraId="43F9E6BA" w14:textId="77777777" w:rsidR="00F33F6B" w:rsidRDefault="00F33F6B" w:rsidP="00F33F6B">
            <w:pPr>
              <w:spacing w:after="120"/>
              <w:rPr>
                <w:rFonts w:eastAsiaTheme="minorEastAsia"/>
                <w:lang w:val="en-US" w:eastAsia="zh-CN"/>
              </w:rPr>
            </w:pPr>
            <w:r>
              <w:rPr>
                <w:rFonts w:eastAsiaTheme="minorEastAsia"/>
                <w:lang w:val="en-US" w:eastAsia="zh-CN"/>
              </w:rPr>
              <w:t xml:space="preserve">Option 1. Generally OOS will be triggered by lower SINR/RSRP. </w:t>
            </w:r>
          </w:p>
        </w:tc>
      </w:tr>
      <w:tr w:rsidR="00AD4709" w14:paraId="17FD672A" w14:textId="77777777">
        <w:tc>
          <w:tcPr>
            <w:tcW w:w="1538" w:type="dxa"/>
          </w:tcPr>
          <w:p w14:paraId="7B674410" w14:textId="77777777" w:rsidR="00AD4709" w:rsidRDefault="00AD4709" w:rsidP="00AD4709">
            <w:pPr>
              <w:spacing w:after="120"/>
              <w:rPr>
                <w:rFonts w:eastAsiaTheme="minorEastAsia"/>
                <w:lang w:val="en-US" w:eastAsia="zh-CN"/>
              </w:rPr>
            </w:pPr>
            <w:r>
              <w:rPr>
                <w:rFonts w:eastAsiaTheme="minorEastAsia"/>
                <w:lang w:val="en-US" w:eastAsia="zh-CN"/>
              </w:rPr>
              <w:t>Ericsson</w:t>
            </w:r>
          </w:p>
        </w:tc>
        <w:tc>
          <w:tcPr>
            <w:tcW w:w="8211" w:type="dxa"/>
          </w:tcPr>
          <w:p w14:paraId="43AB26D4" w14:textId="77777777" w:rsidR="00AD4709" w:rsidRDefault="00AD4709" w:rsidP="00AD4709">
            <w:pPr>
              <w:spacing w:after="120"/>
              <w:rPr>
                <w:rFonts w:eastAsiaTheme="minorEastAsia"/>
                <w:lang w:val="en-US" w:eastAsia="zh-CN"/>
              </w:rPr>
            </w:pPr>
            <w:r>
              <w:rPr>
                <w:rFonts w:eastAsiaTheme="minorEastAsia"/>
                <w:lang w:val="en-US" w:eastAsia="zh-CN"/>
              </w:rPr>
              <w:t>We have not even discussed test cases, what/how we are going to test, and the test set up in general. For example, testing whether the UE goes out-of-sync at very low SINR, with LBT, may be not so interesting, but testing that the UE does not go out-of sync at higher SINR due to LBT is more practical.</w:t>
            </w:r>
          </w:p>
        </w:tc>
      </w:tr>
    </w:tbl>
    <w:p w14:paraId="6F6B690E" w14:textId="77777777" w:rsidR="00B44222" w:rsidRDefault="00B44222">
      <w:pPr>
        <w:rPr>
          <w:b/>
          <w:u w:val="single"/>
          <w:lang w:eastAsia="ko-KR"/>
        </w:rPr>
      </w:pPr>
    </w:p>
    <w:p w14:paraId="06AA4423" w14:textId="77777777" w:rsidR="00B44222" w:rsidRDefault="00FA3D18">
      <w:pPr>
        <w:rPr>
          <w:b/>
          <w:u w:val="single"/>
          <w:lang w:eastAsia="ko-KR"/>
        </w:rPr>
      </w:pPr>
      <w:r>
        <w:rPr>
          <w:b/>
          <w:u w:val="single"/>
          <w:lang w:eastAsia="ko-KR"/>
        </w:rPr>
        <w:t>Issue 3-3-2: Whether to scale the OOS evaluation period based on the number of unavailable SSB</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36AF1CC1" w14:textId="77777777">
        <w:tc>
          <w:tcPr>
            <w:tcW w:w="1538" w:type="dxa"/>
          </w:tcPr>
          <w:p w14:paraId="4D04A48B"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46293A51"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423A0C80" w14:textId="77777777">
        <w:tc>
          <w:tcPr>
            <w:tcW w:w="1538" w:type="dxa"/>
          </w:tcPr>
          <w:p w14:paraId="76EEDE18" w14:textId="1BB8B575"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44CB3195" w14:textId="77777777" w:rsidR="00B44222" w:rsidRDefault="00FA3D18">
            <w:pPr>
              <w:spacing w:after="120"/>
              <w:rPr>
                <w:rFonts w:eastAsiaTheme="minorEastAsia"/>
                <w:lang w:val="en-US" w:eastAsia="zh-CN"/>
              </w:rPr>
            </w:pPr>
            <w:r>
              <w:rPr>
                <w:rFonts w:eastAsiaTheme="minorEastAsia"/>
                <w:lang w:val="en-US" w:eastAsia="zh-CN"/>
              </w:rPr>
              <w:t>If RAN4 decides not to define two sets of requirements for FBE and LBE, then the requirements should account the worst case scenario which is LBE, in this case. We can compromise to option 1 but disagree with option 2.</w:t>
            </w:r>
          </w:p>
        </w:tc>
      </w:tr>
      <w:tr w:rsidR="00B44222" w14:paraId="2FA8D783" w14:textId="77777777">
        <w:tc>
          <w:tcPr>
            <w:tcW w:w="1538" w:type="dxa"/>
          </w:tcPr>
          <w:p w14:paraId="47FE6F81" w14:textId="77777777" w:rsidR="00B44222" w:rsidRDefault="00FA3D18">
            <w:pPr>
              <w:spacing w:after="120"/>
              <w:rPr>
                <w:rFonts w:eastAsiaTheme="minorEastAsia"/>
                <w:lang w:val="en-US" w:eastAsia="zh-CN"/>
              </w:rPr>
            </w:pPr>
            <w:r>
              <w:rPr>
                <w:rFonts w:eastAsiaTheme="minorEastAsia"/>
                <w:lang w:val="en-US" w:eastAsia="zh-CN"/>
              </w:rPr>
              <w:t>Huawei</w:t>
            </w:r>
          </w:p>
        </w:tc>
        <w:tc>
          <w:tcPr>
            <w:tcW w:w="8211" w:type="dxa"/>
          </w:tcPr>
          <w:p w14:paraId="07087C03" w14:textId="77777777" w:rsidR="00B44222" w:rsidRDefault="00FA3D1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most controversial point is whether UE could distinguish the unavailable SSB in low SNR conditions. The major concern for the Option 1 the fixed extended period may lead to long evaluating period. Our proposal is a compromise between Option 1 and Option 2, which is not clearly summarized. When the COT is supported, some RLM-RS locate within the COT can be regarded as available ones. When scale the evaluation period by the fixed scalar, these available RS may be excluded. For the extreme case, all RLM-RS for OOS are all within the received COT, there is no need to extend the period. If COT are not supported or not received, the period should be scaled by a fixed factor.</w:t>
            </w:r>
          </w:p>
          <w:p w14:paraId="6B8A31E4" w14:textId="77777777" w:rsidR="00B44222" w:rsidRDefault="00FA3D18">
            <w:pPr>
              <w:spacing w:after="120"/>
              <w:rPr>
                <w:rFonts w:eastAsiaTheme="minorEastAsia"/>
                <w:lang w:val="en-US" w:eastAsia="zh-CN"/>
              </w:rPr>
            </w:pPr>
            <w:r>
              <w:rPr>
                <w:rFonts w:eastAsiaTheme="minorEastAsia"/>
                <w:lang w:val="en-US" w:eastAsia="zh-CN"/>
              </w:rPr>
              <w:t>We add the compromised solution under Issue 3-3-2 as Option 1a.</w:t>
            </w:r>
          </w:p>
        </w:tc>
      </w:tr>
      <w:tr w:rsidR="00C17FA3" w14:paraId="6BBEC5A5" w14:textId="77777777">
        <w:tc>
          <w:tcPr>
            <w:tcW w:w="1538" w:type="dxa"/>
          </w:tcPr>
          <w:p w14:paraId="7B6094C7" w14:textId="77777777" w:rsidR="00C17FA3" w:rsidRDefault="00C17FA3" w:rsidP="00C17FA3">
            <w:pPr>
              <w:spacing w:after="120"/>
              <w:rPr>
                <w:rFonts w:eastAsiaTheme="minorEastAsia"/>
                <w:lang w:val="en-US" w:eastAsia="zh-CN"/>
              </w:rPr>
            </w:pPr>
            <w:r>
              <w:rPr>
                <w:rFonts w:eastAsiaTheme="minorEastAsia"/>
                <w:lang w:val="en-US" w:eastAsia="zh-CN"/>
              </w:rPr>
              <w:t>MTK</w:t>
            </w:r>
          </w:p>
        </w:tc>
        <w:tc>
          <w:tcPr>
            <w:tcW w:w="8211" w:type="dxa"/>
          </w:tcPr>
          <w:p w14:paraId="43388E7A" w14:textId="77777777" w:rsidR="00C17FA3" w:rsidRDefault="00C17FA3" w:rsidP="00C17FA3">
            <w:pPr>
              <w:spacing w:after="120"/>
              <w:rPr>
                <w:rFonts w:eastAsiaTheme="minorEastAsia"/>
                <w:lang w:val="en-US" w:eastAsia="zh-CN"/>
              </w:rPr>
            </w:pPr>
            <w:r>
              <w:rPr>
                <w:rFonts w:eastAsiaTheme="minorEastAsia"/>
                <w:lang w:val="en-US" w:eastAsia="zh-CN"/>
              </w:rPr>
              <w:t>We support option 1. For option 3, it’s not clear about the technical reason to apply different rules for FBE and LBE.</w:t>
            </w:r>
          </w:p>
        </w:tc>
      </w:tr>
      <w:tr w:rsidR="00C74C71" w14:paraId="784000A3" w14:textId="77777777">
        <w:tc>
          <w:tcPr>
            <w:tcW w:w="1538" w:type="dxa"/>
          </w:tcPr>
          <w:p w14:paraId="10B1374A" w14:textId="77777777" w:rsidR="00C74C71" w:rsidRDefault="00C74C71" w:rsidP="00C17FA3">
            <w:pPr>
              <w:spacing w:after="120"/>
              <w:rPr>
                <w:rFonts w:eastAsiaTheme="minorEastAsia"/>
                <w:lang w:val="en-US" w:eastAsia="zh-CN"/>
              </w:rPr>
            </w:pPr>
            <w:r>
              <w:rPr>
                <w:rFonts w:eastAsiaTheme="minorEastAsia" w:hint="eastAsia"/>
                <w:lang w:val="en-US" w:eastAsia="zh-CN"/>
              </w:rPr>
              <w:t>OPPO</w:t>
            </w:r>
          </w:p>
        </w:tc>
        <w:tc>
          <w:tcPr>
            <w:tcW w:w="8211" w:type="dxa"/>
          </w:tcPr>
          <w:p w14:paraId="79A2DE88" w14:textId="77777777" w:rsidR="00C74C71" w:rsidRDefault="00C74C71">
            <w:pPr>
              <w:spacing w:after="120"/>
              <w:rPr>
                <w:rFonts w:eastAsiaTheme="minorEastAsia"/>
                <w:lang w:val="en-US" w:eastAsia="zh-CN"/>
              </w:rPr>
            </w:pPr>
            <w:r>
              <w:rPr>
                <w:rFonts w:eastAsiaTheme="minorEastAsia" w:hint="eastAsia"/>
                <w:lang w:val="en-US" w:eastAsia="zh-CN"/>
              </w:rPr>
              <w:t>Option 1.</w:t>
            </w:r>
            <w:r w:rsidR="002B7E8B">
              <w:rPr>
                <w:rFonts w:eastAsiaTheme="minorEastAsia"/>
                <w:lang w:val="en-US" w:eastAsia="zh-CN"/>
              </w:rPr>
              <w:t xml:space="preserve"> Regarding it is still not clear if</w:t>
            </w:r>
            <w:r w:rsidR="002B7E8B">
              <w:rPr>
                <w:szCs w:val="24"/>
                <w:lang w:val="en-US" w:eastAsia="zh-CN"/>
              </w:rPr>
              <w:t xml:space="preserve"> UE can distinguish whether signal is available for RLM out-of-sync in poor channel condition, we prefer to consider the worst case that all SSB samples</w:t>
            </w:r>
            <w:r w:rsidR="007D7F1C">
              <w:rPr>
                <w:szCs w:val="24"/>
                <w:lang w:val="en-US" w:eastAsia="zh-CN"/>
              </w:rPr>
              <w:t>(available and unavailable)</w:t>
            </w:r>
            <w:r w:rsidR="002B7E8B">
              <w:rPr>
                <w:szCs w:val="24"/>
                <w:lang w:val="en-US" w:eastAsia="zh-CN"/>
              </w:rPr>
              <w:t xml:space="preserve"> are taken into account for </w:t>
            </w:r>
            <w:r w:rsidR="007D7F1C">
              <w:rPr>
                <w:szCs w:val="24"/>
                <w:lang w:val="en-US" w:eastAsia="zh-CN"/>
              </w:rPr>
              <w:t xml:space="preserve">extension. Besides, we propose to consider different </w:t>
            </w:r>
            <w:r w:rsidR="007D7F1C" w:rsidRPr="007D7F1C">
              <w:rPr>
                <w:szCs w:val="24"/>
                <w:lang w:val="en-US" w:eastAsia="zh-CN"/>
              </w:rPr>
              <w:t xml:space="preserve">scaling factor for different </w:t>
            </w:r>
            <w:r w:rsidR="007D7F1C">
              <w:rPr>
                <w:szCs w:val="24"/>
                <w:lang w:val="en-US" w:eastAsia="zh-CN"/>
              </w:rPr>
              <w:t xml:space="preserve">DRX </w:t>
            </w:r>
            <w:r w:rsidR="007D7F1C" w:rsidRPr="007D7F1C">
              <w:rPr>
                <w:szCs w:val="24"/>
                <w:lang w:val="en-US" w:eastAsia="zh-CN"/>
              </w:rPr>
              <w:t>configuration</w:t>
            </w:r>
            <w:r w:rsidR="007D7F1C">
              <w:rPr>
                <w:szCs w:val="24"/>
                <w:lang w:val="en-US" w:eastAsia="zh-CN"/>
              </w:rPr>
              <w:t>.</w:t>
            </w:r>
          </w:p>
        </w:tc>
      </w:tr>
      <w:tr w:rsidR="007F3724" w14:paraId="74C9D270" w14:textId="77777777">
        <w:tc>
          <w:tcPr>
            <w:tcW w:w="1538" w:type="dxa"/>
          </w:tcPr>
          <w:p w14:paraId="4A656985" w14:textId="77777777" w:rsidR="007F3724" w:rsidRDefault="007F3724" w:rsidP="007F3724">
            <w:pPr>
              <w:spacing w:after="120"/>
              <w:rPr>
                <w:rFonts w:eastAsiaTheme="minorEastAsia"/>
                <w:lang w:val="en-US" w:eastAsia="zh-CN"/>
              </w:rPr>
            </w:pPr>
            <w:r>
              <w:rPr>
                <w:rFonts w:eastAsiaTheme="minorEastAsia"/>
                <w:lang w:val="en-US" w:eastAsia="zh-CN"/>
              </w:rPr>
              <w:t xml:space="preserve">Nokia </w:t>
            </w:r>
          </w:p>
        </w:tc>
        <w:tc>
          <w:tcPr>
            <w:tcW w:w="8211" w:type="dxa"/>
          </w:tcPr>
          <w:p w14:paraId="2F8DFA58" w14:textId="77777777" w:rsidR="007F3724" w:rsidRDefault="007F3724" w:rsidP="007F3724">
            <w:pPr>
              <w:spacing w:after="120"/>
              <w:rPr>
                <w:rFonts w:eastAsiaTheme="minorEastAsia"/>
                <w:lang w:val="en-US" w:eastAsia="zh-CN"/>
              </w:rPr>
            </w:pPr>
            <w:r>
              <w:rPr>
                <w:rFonts w:eastAsiaTheme="minorEastAsia"/>
                <w:lang w:val="en-US" w:eastAsia="zh-CN"/>
              </w:rPr>
              <w:t>The issue mentioned by Qualcomm is new and was not discussed in previous RAN4 meetings. Therefore, we can agree with Option 1, and maybe include an FFS whether different requirements can be defined for FBE networks. Then companies can bring their views in the next meeting.</w:t>
            </w:r>
          </w:p>
        </w:tc>
      </w:tr>
      <w:tr w:rsidR="00F33F6B" w14:paraId="1534F53F" w14:textId="77777777">
        <w:tc>
          <w:tcPr>
            <w:tcW w:w="1538" w:type="dxa"/>
          </w:tcPr>
          <w:p w14:paraId="7D9B1609" w14:textId="77777777" w:rsidR="00F33F6B" w:rsidRDefault="00F33F6B" w:rsidP="00F33F6B">
            <w:pPr>
              <w:spacing w:after="120"/>
              <w:rPr>
                <w:rFonts w:eastAsiaTheme="minorEastAsia"/>
                <w:lang w:val="en-US" w:eastAsia="zh-CN"/>
              </w:rPr>
            </w:pPr>
            <w:r>
              <w:rPr>
                <w:rFonts w:eastAsiaTheme="minorEastAsia"/>
                <w:lang w:val="en-US" w:eastAsia="zh-CN"/>
              </w:rPr>
              <w:t>Intel</w:t>
            </w:r>
          </w:p>
        </w:tc>
        <w:tc>
          <w:tcPr>
            <w:tcW w:w="8211" w:type="dxa"/>
          </w:tcPr>
          <w:p w14:paraId="41A94125" w14:textId="77777777" w:rsidR="00F33F6B" w:rsidRDefault="00F33F6B" w:rsidP="00F33F6B">
            <w:pPr>
              <w:spacing w:after="120"/>
              <w:rPr>
                <w:rFonts w:eastAsiaTheme="minorEastAsia"/>
                <w:lang w:val="en-US" w:eastAsia="zh-CN"/>
              </w:rPr>
            </w:pPr>
            <w:r>
              <w:rPr>
                <w:rFonts w:eastAsiaTheme="minorEastAsia"/>
                <w:lang w:val="en-US" w:eastAsia="zh-CN"/>
              </w:rPr>
              <w:t xml:space="preserve">Support Option 1. As we stated before, we can investigate the feasibility of detection of LBT failure firstly. Some approaches were proposed (e.g. GC-PDCCH detection). But according to our understanding, it is quite challenging to succeed the reliable LBT failure detection under deep fading, in which RLM OOS can be triggered.  </w:t>
            </w:r>
          </w:p>
        </w:tc>
      </w:tr>
      <w:tr w:rsidR="00A12A6B" w14:paraId="37282667" w14:textId="77777777">
        <w:tc>
          <w:tcPr>
            <w:tcW w:w="1538" w:type="dxa"/>
          </w:tcPr>
          <w:p w14:paraId="2BB12C55" w14:textId="77777777" w:rsidR="00A12A6B" w:rsidRDefault="00A12A6B" w:rsidP="00A12A6B">
            <w:pPr>
              <w:spacing w:after="120"/>
              <w:rPr>
                <w:rFonts w:eastAsiaTheme="minorEastAsia"/>
                <w:lang w:val="en-US" w:eastAsia="zh-CN"/>
              </w:rPr>
            </w:pPr>
            <w:r>
              <w:rPr>
                <w:rFonts w:eastAsiaTheme="minorEastAsia"/>
                <w:lang w:val="en-US" w:eastAsia="zh-CN"/>
              </w:rPr>
              <w:t>Ericsson</w:t>
            </w:r>
          </w:p>
        </w:tc>
        <w:tc>
          <w:tcPr>
            <w:tcW w:w="8211" w:type="dxa"/>
          </w:tcPr>
          <w:p w14:paraId="46FE866E" w14:textId="77777777" w:rsidR="00A12A6B" w:rsidRDefault="00A12A6B" w:rsidP="00A12A6B">
            <w:pPr>
              <w:spacing w:after="120"/>
              <w:rPr>
                <w:rFonts w:eastAsiaTheme="minorEastAsia"/>
                <w:lang w:val="en-US" w:eastAsia="zh-CN"/>
              </w:rPr>
            </w:pPr>
            <w:r>
              <w:rPr>
                <w:rFonts w:eastAsiaTheme="minorEastAsia"/>
                <w:lang w:val="en-US" w:eastAsia="zh-CN"/>
              </w:rPr>
              <w:t>Disagree with option 1, it’s not feasible to decide on any fixed scaling factor. Furthermore, with option 1:</w:t>
            </w:r>
          </w:p>
          <w:p w14:paraId="2D7803BA" w14:textId="77777777" w:rsidR="00A12A6B" w:rsidRDefault="00A12A6B" w:rsidP="00A12A6B">
            <w:pPr>
              <w:pStyle w:val="ListParagraph"/>
              <w:numPr>
                <w:ilvl w:val="0"/>
                <w:numId w:val="11"/>
              </w:numPr>
              <w:spacing w:after="120"/>
              <w:ind w:firstLineChars="0"/>
              <w:rPr>
                <w:rFonts w:eastAsiaTheme="minorEastAsia"/>
                <w:lang w:val="en-US" w:eastAsia="zh-CN"/>
              </w:rPr>
            </w:pPr>
            <w:r w:rsidRPr="002860C4">
              <w:rPr>
                <w:rFonts w:eastAsiaTheme="minorEastAsia"/>
                <w:lang w:val="en-US" w:eastAsia="zh-CN"/>
              </w:rPr>
              <w:t>RLM becomes either unreliable (too low scaling factor) and the out-of-sync may be triggered</w:t>
            </w:r>
            <w:r>
              <w:rPr>
                <w:rFonts w:eastAsiaTheme="minorEastAsia"/>
                <w:lang w:val="en-US" w:eastAsia="zh-CN"/>
              </w:rPr>
              <w:t xml:space="preserve"> when the UE is well in-sync just unlikely got affected by one-two LBTs,</w:t>
            </w:r>
            <w:r w:rsidRPr="002860C4">
              <w:rPr>
                <w:rFonts w:eastAsiaTheme="minorEastAsia"/>
                <w:lang w:val="en-US" w:eastAsia="zh-CN"/>
              </w:rPr>
              <w:t xml:space="preserve"> or </w:t>
            </w:r>
          </w:p>
          <w:p w14:paraId="7033C145" w14:textId="77777777" w:rsidR="00A12A6B" w:rsidRDefault="00A12A6B" w:rsidP="00A12A6B">
            <w:pPr>
              <w:pStyle w:val="ListParagraph"/>
              <w:numPr>
                <w:ilvl w:val="0"/>
                <w:numId w:val="11"/>
              </w:numPr>
              <w:spacing w:after="120"/>
              <w:ind w:firstLineChars="0"/>
              <w:rPr>
                <w:rFonts w:eastAsiaTheme="minorEastAsia"/>
                <w:lang w:val="en-US" w:eastAsia="zh-CN"/>
              </w:rPr>
            </w:pPr>
            <w:r>
              <w:rPr>
                <w:rFonts w:eastAsiaTheme="minorEastAsia"/>
                <w:lang w:val="en-US" w:eastAsia="zh-CN"/>
              </w:rPr>
              <w:t xml:space="preserve">RLM becomes </w:t>
            </w:r>
            <w:r w:rsidRPr="002860C4">
              <w:rPr>
                <w:rFonts w:eastAsiaTheme="minorEastAsia"/>
                <w:lang w:val="en-US" w:eastAsia="zh-CN"/>
              </w:rPr>
              <w:t>overpessimistic (too long delays before UE realizes it is in out-of-sync)</w:t>
            </w:r>
            <w:r>
              <w:rPr>
                <w:rFonts w:eastAsiaTheme="minorEastAsia"/>
                <w:lang w:val="en-US" w:eastAsia="zh-CN"/>
              </w:rPr>
              <w:t>,</w:t>
            </w:r>
          </w:p>
          <w:p w14:paraId="0C8A77F2" w14:textId="77777777" w:rsidR="00A12A6B" w:rsidRDefault="00A12A6B" w:rsidP="00BE59D4">
            <w:pPr>
              <w:pStyle w:val="ListParagraph"/>
              <w:numPr>
                <w:ilvl w:val="0"/>
                <w:numId w:val="11"/>
              </w:numPr>
              <w:spacing w:after="120"/>
              <w:ind w:firstLineChars="0"/>
              <w:rPr>
                <w:rFonts w:eastAsiaTheme="minorEastAsia"/>
                <w:lang w:val="en-US" w:eastAsia="zh-CN"/>
              </w:rPr>
            </w:pPr>
            <w:r>
              <w:rPr>
                <w:rFonts w:eastAsiaTheme="minorEastAsia"/>
                <w:lang w:val="en-US" w:eastAsia="zh-CN"/>
              </w:rPr>
              <w:lastRenderedPageBreak/>
              <w:t>Having different scaling factors for different DRX does not solve the above issues.</w:t>
            </w:r>
          </w:p>
        </w:tc>
      </w:tr>
    </w:tbl>
    <w:p w14:paraId="1A560CB2" w14:textId="77777777" w:rsidR="00B44222" w:rsidRDefault="00B44222">
      <w:pPr>
        <w:rPr>
          <w:b/>
          <w:u w:val="single"/>
          <w:lang w:eastAsia="ko-KR"/>
        </w:rPr>
      </w:pPr>
    </w:p>
    <w:p w14:paraId="7231C2E1" w14:textId="77777777" w:rsidR="00B44222" w:rsidRDefault="00FA3D18">
      <w:pPr>
        <w:rPr>
          <w:b/>
          <w:u w:val="single"/>
          <w:lang w:eastAsia="ko-KR"/>
        </w:rPr>
      </w:pPr>
      <w:r>
        <w:rPr>
          <w:b/>
          <w:u w:val="single"/>
          <w:lang w:eastAsia="ko-KR"/>
        </w:rPr>
        <w:t>Issue 3-4-1: How to handle CSI-RS based RLM</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56A23AA0" w14:textId="77777777">
        <w:tc>
          <w:tcPr>
            <w:tcW w:w="1538" w:type="dxa"/>
          </w:tcPr>
          <w:p w14:paraId="7A0E371B"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0E65134D"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72D785DD" w14:textId="77777777">
        <w:tc>
          <w:tcPr>
            <w:tcW w:w="1538" w:type="dxa"/>
          </w:tcPr>
          <w:p w14:paraId="28AFFB2C" w14:textId="18160597"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024381CF" w14:textId="77777777" w:rsidR="00B44222" w:rsidRDefault="00FA3D18">
            <w:pPr>
              <w:spacing w:after="120"/>
              <w:rPr>
                <w:rFonts w:eastAsiaTheme="minorEastAsia"/>
                <w:lang w:val="en-US" w:eastAsia="zh-CN"/>
              </w:rPr>
            </w:pPr>
            <w:r>
              <w:rPr>
                <w:rFonts w:eastAsiaTheme="minorEastAsia"/>
                <w:lang w:val="en-US" w:eastAsia="zh-CN"/>
              </w:rPr>
              <w:t xml:space="preserve">We cannot support option 1. As explained earlier, support of GC-PDCCH for COT-SI is optional from both UE and gNB side. Option 2 makes sense if RAN4 decides to proceed with CSI-RS-based RLM specification. </w:t>
            </w:r>
          </w:p>
        </w:tc>
      </w:tr>
      <w:tr w:rsidR="00B44222" w14:paraId="4675AD7E" w14:textId="77777777">
        <w:tc>
          <w:tcPr>
            <w:tcW w:w="1538" w:type="dxa"/>
          </w:tcPr>
          <w:p w14:paraId="51375ACF"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14:paraId="53A39AC7" w14:textId="77777777" w:rsidR="00B44222" w:rsidRDefault="00FA3D18">
            <w:pPr>
              <w:spacing w:after="120"/>
              <w:rPr>
                <w:rFonts w:eastAsiaTheme="minorEastAsia"/>
                <w:lang w:val="en-US" w:eastAsia="zh-CN"/>
              </w:rPr>
            </w:pPr>
            <w:r>
              <w:rPr>
                <w:rFonts w:eastAsiaTheme="minorEastAsia"/>
                <w:lang w:val="en-US" w:eastAsia="zh-CN"/>
              </w:rPr>
              <w:t>We cannot support Option 1. The COT can assist to distinguish the RS states, but should not limit the CSI-RS for RLM only within the COT.</w:t>
            </w:r>
          </w:p>
        </w:tc>
      </w:tr>
      <w:tr w:rsidR="00B44222" w14:paraId="2C261BD5" w14:textId="77777777">
        <w:tc>
          <w:tcPr>
            <w:tcW w:w="1538" w:type="dxa"/>
          </w:tcPr>
          <w:p w14:paraId="2B8D9583" w14:textId="77777777" w:rsidR="00B44222" w:rsidRDefault="00FA3D18">
            <w:pPr>
              <w:spacing w:after="120"/>
              <w:rPr>
                <w:rFonts w:eastAsiaTheme="minorEastAsia"/>
                <w:lang w:val="en-US" w:eastAsia="zh-CN"/>
              </w:rPr>
            </w:pPr>
            <w:r>
              <w:rPr>
                <w:rFonts w:eastAsiaTheme="minorEastAsia" w:hint="eastAsia"/>
                <w:lang w:val="en-US" w:eastAsia="zh-CN"/>
              </w:rPr>
              <w:t>ZTE</w:t>
            </w:r>
          </w:p>
        </w:tc>
        <w:tc>
          <w:tcPr>
            <w:tcW w:w="8211" w:type="dxa"/>
          </w:tcPr>
          <w:p w14:paraId="71AD9B27" w14:textId="77777777" w:rsidR="00B44222" w:rsidRDefault="00FA3D18">
            <w:pPr>
              <w:spacing w:after="120"/>
              <w:rPr>
                <w:rFonts w:eastAsiaTheme="minorEastAsia"/>
                <w:lang w:val="en-US" w:eastAsia="zh-CN"/>
              </w:rPr>
            </w:pPr>
            <w:r>
              <w:rPr>
                <w:rFonts w:eastAsiaTheme="minorEastAsia" w:hint="eastAsia"/>
                <w:lang w:val="en-US" w:eastAsia="zh-CN"/>
              </w:rPr>
              <w:t>Support Option 2.</w:t>
            </w:r>
          </w:p>
        </w:tc>
      </w:tr>
      <w:tr w:rsidR="00DB129B" w14:paraId="5B59631E" w14:textId="77777777">
        <w:tc>
          <w:tcPr>
            <w:tcW w:w="1538" w:type="dxa"/>
          </w:tcPr>
          <w:p w14:paraId="4D068D2D" w14:textId="77777777" w:rsidR="00DB129B" w:rsidRDefault="00DB129B" w:rsidP="00DB129B">
            <w:pPr>
              <w:spacing w:after="120"/>
              <w:rPr>
                <w:rFonts w:eastAsiaTheme="minorEastAsia"/>
                <w:lang w:val="en-US" w:eastAsia="zh-CN"/>
              </w:rPr>
            </w:pPr>
            <w:r>
              <w:rPr>
                <w:rFonts w:eastAsiaTheme="minorEastAsia"/>
                <w:lang w:val="en-US" w:eastAsia="zh-CN"/>
              </w:rPr>
              <w:t>MTK</w:t>
            </w:r>
          </w:p>
        </w:tc>
        <w:tc>
          <w:tcPr>
            <w:tcW w:w="8211" w:type="dxa"/>
          </w:tcPr>
          <w:p w14:paraId="0F62C62D" w14:textId="77777777" w:rsidR="00DB129B" w:rsidRDefault="00DB129B" w:rsidP="00DB129B">
            <w:pPr>
              <w:spacing w:after="120"/>
              <w:rPr>
                <w:rFonts w:eastAsiaTheme="minorEastAsia"/>
                <w:lang w:val="en-US" w:eastAsia="zh-CN"/>
              </w:rPr>
            </w:pPr>
            <w:r>
              <w:rPr>
                <w:rFonts w:eastAsiaTheme="minorEastAsia"/>
                <w:lang w:val="en-US" w:eastAsia="zh-CN"/>
              </w:rPr>
              <w:t xml:space="preserve">RAN4 can focus on SSB RLM first. However, </w:t>
            </w:r>
            <w:r w:rsidRPr="0073078A">
              <w:rPr>
                <w:rFonts w:eastAsiaTheme="minorEastAsia"/>
                <w:lang w:val="en-US" w:eastAsia="zh-CN"/>
              </w:rPr>
              <w:t>e</w:t>
            </w:r>
            <w:r w:rsidRPr="006F2C6E">
              <w:rPr>
                <w:rFonts w:eastAsiaTheme="minorEastAsia"/>
                <w:lang w:val="en-US" w:eastAsia="zh-CN"/>
              </w:rPr>
              <w:t>xtend the period depending on the LBT failure is not preferable, since CSI-RS was not designed for detection and thus the</w:t>
            </w:r>
            <w:r>
              <w:rPr>
                <w:rFonts w:eastAsiaTheme="minorEastAsia"/>
                <w:lang w:val="en-US" w:eastAsia="zh-CN"/>
              </w:rPr>
              <w:t xml:space="preserve"> number of</w:t>
            </w:r>
            <w:r w:rsidRPr="006F2C6E">
              <w:rPr>
                <w:rFonts w:eastAsiaTheme="minorEastAsia"/>
                <w:lang w:val="en-US" w:eastAsia="zh-CN"/>
              </w:rPr>
              <w:t xml:space="preserve"> DL LBT failure is unknown at UE.</w:t>
            </w:r>
            <w:r>
              <w:rPr>
                <w:rFonts w:eastAsiaTheme="minorEastAsia"/>
                <w:lang w:val="en-US" w:eastAsia="zh-CN"/>
              </w:rPr>
              <w:t xml:space="preserve"> </w:t>
            </w:r>
          </w:p>
        </w:tc>
      </w:tr>
      <w:tr w:rsidR="007D7F1C" w14:paraId="61CFBBA4" w14:textId="77777777">
        <w:tc>
          <w:tcPr>
            <w:tcW w:w="1538" w:type="dxa"/>
          </w:tcPr>
          <w:p w14:paraId="0F3C6DA3" w14:textId="77777777" w:rsidR="007D7F1C" w:rsidRDefault="007D7F1C" w:rsidP="00DB129B">
            <w:pPr>
              <w:spacing w:after="120"/>
              <w:rPr>
                <w:rFonts w:eastAsiaTheme="minorEastAsia"/>
                <w:lang w:val="en-US" w:eastAsia="zh-CN"/>
              </w:rPr>
            </w:pPr>
            <w:r>
              <w:rPr>
                <w:rFonts w:eastAsiaTheme="minorEastAsia" w:hint="eastAsia"/>
                <w:lang w:val="en-US" w:eastAsia="zh-CN"/>
              </w:rPr>
              <w:t>OPPO</w:t>
            </w:r>
          </w:p>
        </w:tc>
        <w:tc>
          <w:tcPr>
            <w:tcW w:w="8211" w:type="dxa"/>
          </w:tcPr>
          <w:p w14:paraId="1C46C3BC" w14:textId="77777777" w:rsidR="007D7F1C" w:rsidRDefault="007D7F1C" w:rsidP="00DB129B">
            <w:pPr>
              <w:spacing w:after="12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Option 3</w:t>
            </w:r>
            <w:r>
              <w:rPr>
                <w:rFonts w:eastAsiaTheme="minorEastAsia"/>
                <w:lang w:val="en-US" w:eastAsia="zh-CN"/>
              </w:rPr>
              <w:t>.</w:t>
            </w:r>
          </w:p>
        </w:tc>
      </w:tr>
      <w:tr w:rsidR="007F3724" w14:paraId="4998DACC" w14:textId="77777777">
        <w:tc>
          <w:tcPr>
            <w:tcW w:w="1538" w:type="dxa"/>
          </w:tcPr>
          <w:p w14:paraId="795E7331"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37761F3B" w14:textId="77777777" w:rsidR="007F3724" w:rsidRDefault="007F3724" w:rsidP="007F3724">
            <w:pPr>
              <w:spacing w:after="120"/>
              <w:rPr>
                <w:rFonts w:eastAsiaTheme="minorEastAsia"/>
                <w:lang w:val="en-US" w:eastAsia="zh-CN"/>
              </w:rPr>
            </w:pPr>
            <w:r>
              <w:rPr>
                <w:rFonts w:eastAsiaTheme="minorEastAsia"/>
                <w:lang w:val="en-US" w:eastAsia="zh-CN"/>
              </w:rPr>
              <w:t xml:space="preserve">Option 2. </w:t>
            </w:r>
          </w:p>
        </w:tc>
      </w:tr>
      <w:tr w:rsidR="00F33F6B" w14:paraId="01582C08" w14:textId="77777777">
        <w:tc>
          <w:tcPr>
            <w:tcW w:w="1538" w:type="dxa"/>
          </w:tcPr>
          <w:p w14:paraId="080E9F13" w14:textId="77777777" w:rsidR="00F33F6B" w:rsidRDefault="00F33F6B" w:rsidP="00F33F6B">
            <w:pPr>
              <w:spacing w:after="120"/>
              <w:rPr>
                <w:rFonts w:eastAsiaTheme="minorEastAsia"/>
                <w:lang w:val="en-US" w:eastAsia="zh-CN"/>
              </w:rPr>
            </w:pPr>
            <w:r>
              <w:rPr>
                <w:rFonts w:eastAsiaTheme="minorEastAsia"/>
                <w:lang w:val="en-US" w:eastAsia="zh-CN"/>
              </w:rPr>
              <w:t>Intel</w:t>
            </w:r>
          </w:p>
        </w:tc>
        <w:tc>
          <w:tcPr>
            <w:tcW w:w="8211" w:type="dxa"/>
          </w:tcPr>
          <w:p w14:paraId="33F96303" w14:textId="77777777" w:rsidR="00F33F6B" w:rsidRDefault="00F33F6B" w:rsidP="00F33F6B">
            <w:pPr>
              <w:spacing w:after="120"/>
              <w:rPr>
                <w:rFonts w:eastAsiaTheme="minorEastAsia"/>
                <w:lang w:val="en-US" w:eastAsia="zh-CN"/>
              </w:rPr>
            </w:pPr>
            <w:r>
              <w:rPr>
                <w:rFonts w:eastAsiaTheme="minorEastAsia"/>
                <w:lang w:val="en-US" w:eastAsia="zh-CN"/>
              </w:rPr>
              <w:t xml:space="preserve">Support Option 3. </w:t>
            </w:r>
          </w:p>
        </w:tc>
      </w:tr>
      <w:tr w:rsidR="00A27D3A" w14:paraId="5B0A9A11" w14:textId="77777777">
        <w:tc>
          <w:tcPr>
            <w:tcW w:w="1538" w:type="dxa"/>
          </w:tcPr>
          <w:p w14:paraId="2E9DDC64" w14:textId="77777777" w:rsidR="00A27D3A" w:rsidRDefault="00A27D3A" w:rsidP="00A27D3A">
            <w:pPr>
              <w:spacing w:after="120"/>
              <w:rPr>
                <w:rFonts w:eastAsiaTheme="minorEastAsia"/>
                <w:lang w:val="en-US" w:eastAsia="zh-CN"/>
              </w:rPr>
            </w:pPr>
            <w:r>
              <w:rPr>
                <w:rFonts w:eastAsiaTheme="minorEastAsia"/>
                <w:lang w:val="en-US" w:eastAsia="zh-CN"/>
              </w:rPr>
              <w:t>Ericsson</w:t>
            </w:r>
          </w:p>
        </w:tc>
        <w:tc>
          <w:tcPr>
            <w:tcW w:w="8211" w:type="dxa"/>
          </w:tcPr>
          <w:p w14:paraId="791CA59E" w14:textId="77777777" w:rsidR="00A27D3A" w:rsidRDefault="00A27D3A" w:rsidP="00A27D3A">
            <w:pPr>
              <w:spacing w:after="120"/>
              <w:rPr>
                <w:rFonts w:eastAsiaTheme="minorEastAsia"/>
                <w:lang w:val="en-US" w:eastAsia="zh-CN"/>
              </w:rPr>
            </w:pPr>
            <w:r>
              <w:rPr>
                <w:rFonts w:eastAsiaTheme="minorEastAsia"/>
                <w:lang w:val="en-US" w:eastAsia="zh-CN"/>
              </w:rPr>
              <w:t>Option 2</w:t>
            </w:r>
          </w:p>
        </w:tc>
      </w:tr>
    </w:tbl>
    <w:p w14:paraId="40C5638E" w14:textId="77777777" w:rsidR="00B44222" w:rsidRDefault="00B44222">
      <w:pPr>
        <w:rPr>
          <w:b/>
          <w:u w:val="single"/>
          <w:lang w:eastAsia="ko-KR"/>
        </w:rPr>
      </w:pPr>
    </w:p>
    <w:p w14:paraId="6F890F35" w14:textId="77777777" w:rsidR="00B44222" w:rsidRDefault="00FA3D18">
      <w:pPr>
        <w:rPr>
          <w:b/>
          <w:u w:val="single"/>
          <w:lang w:eastAsia="ko-KR"/>
        </w:rPr>
      </w:pPr>
      <w:r>
        <w:rPr>
          <w:b/>
          <w:u w:val="single"/>
          <w:lang w:eastAsia="ko-KR"/>
        </w:rPr>
        <w:t>Issue 3-5-1: How to handle BFD</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471F34BC" w14:textId="77777777">
        <w:tc>
          <w:tcPr>
            <w:tcW w:w="1538" w:type="dxa"/>
          </w:tcPr>
          <w:p w14:paraId="78194F2C"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7DFF52FA"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55EB395A" w14:textId="77777777">
        <w:tc>
          <w:tcPr>
            <w:tcW w:w="1538" w:type="dxa"/>
          </w:tcPr>
          <w:p w14:paraId="1336EA24" w14:textId="1FE13003"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3CC11263" w14:textId="77777777" w:rsidR="00B44222" w:rsidRDefault="00FA3D18">
            <w:pPr>
              <w:spacing w:after="120"/>
              <w:rPr>
                <w:rFonts w:eastAsiaTheme="minorEastAsia"/>
                <w:lang w:val="en-US" w:eastAsia="zh-CN"/>
              </w:rPr>
            </w:pPr>
            <w:r>
              <w:rPr>
                <w:rFonts w:eastAsiaTheme="minorEastAsia"/>
                <w:lang w:val="en-US" w:eastAsia="zh-CN"/>
              </w:rPr>
              <w:t xml:space="preserve">We agree with WF. </w:t>
            </w:r>
          </w:p>
        </w:tc>
      </w:tr>
      <w:tr w:rsidR="00B44222" w14:paraId="01EE6B69" w14:textId="77777777">
        <w:tc>
          <w:tcPr>
            <w:tcW w:w="1538" w:type="dxa"/>
          </w:tcPr>
          <w:p w14:paraId="3C042649"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14:paraId="063D8A47" w14:textId="77777777" w:rsidR="00B44222" w:rsidRDefault="00FA3D1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WF</w:t>
            </w:r>
          </w:p>
        </w:tc>
      </w:tr>
      <w:tr w:rsidR="00DB129B" w14:paraId="7C4CA370" w14:textId="77777777">
        <w:tc>
          <w:tcPr>
            <w:tcW w:w="1538" w:type="dxa"/>
          </w:tcPr>
          <w:p w14:paraId="329B55AA" w14:textId="77777777" w:rsidR="00DB129B" w:rsidRDefault="00DB129B" w:rsidP="00DB129B">
            <w:pPr>
              <w:spacing w:after="120"/>
              <w:rPr>
                <w:rFonts w:eastAsiaTheme="minorEastAsia"/>
                <w:lang w:val="en-US" w:eastAsia="zh-CN"/>
              </w:rPr>
            </w:pPr>
            <w:r>
              <w:rPr>
                <w:rFonts w:eastAsiaTheme="minorEastAsia"/>
                <w:lang w:val="en-US" w:eastAsia="zh-CN"/>
              </w:rPr>
              <w:t>MTK</w:t>
            </w:r>
          </w:p>
        </w:tc>
        <w:tc>
          <w:tcPr>
            <w:tcW w:w="8211" w:type="dxa"/>
          </w:tcPr>
          <w:p w14:paraId="0C322F48" w14:textId="77777777" w:rsidR="00DB129B" w:rsidRDefault="00DB129B" w:rsidP="00DB129B">
            <w:pPr>
              <w:spacing w:after="120"/>
              <w:rPr>
                <w:rFonts w:eastAsiaTheme="minorEastAsia"/>
                <w:lang w:val="en-US" w:eastAsia="zh-CN"/>
              </w:rPr>
            </w:pPr>
            <w:r>
              <w:rPr>
                <w:rFonts w:eastAsiaTheme="minorEastAsia"/>
                <w:lang w:val="en-US" w:eastAsia="zh-CN"/>
              </w:rPr>
              <w:t xml:space="preserve">We agree with WF </w:t>
            </w:r>
            <w:r w:rsidRPr="008C0927">
              <w:rPr>
                <w:rFonts w:eastAsiaTheme="minorEastAsia"/>
                <w:lang w:val="en-US" w:eastAsia="zh-CN"/>
              </w:rPr>
              <w:t xml:space="preserve">to postpone the discussion </w:t>
            </w:r>
            <w:r>
              <w:rPr>
                <w:rFonts w:eastAsiaTheme="minorEastAsia"/>
                <w:lang w:val="en-US" w:eastAsia="zh-CN"/>
              </w:rPr>
              <w:t>in</w:t>
            </w:r>
            <w:r w:rsidRPr="008C0927">
              <w:rPr>
                <w:rFonts w:eastAsiaTheme="minorEastAsia"/>
                <w:lang w:val="en-US" w:eastAsia="zh-CN"/>
              </w:rPr>
              <w:t xml:space="preserve"> 2</w:t>
            </w:r>
            <w:r w:rsidRPr="00BE59D4">
              <w:rPr>
                <w:rFonts w:eastAsiaTheme="minorEastAsia"/>
                <w:vertAlign w:val="superscript"/>
                <w:lang w:val="en-US" w:eastAsia="zh-CN"/>
              </w:rPr>
              <w:t>nd</w:t>
            </w:r>
            <w:r w:rsidRPr="008C0927">
              <w:rPr>
                <w:rFonts w:eastAsiaTheme="minorEastAsia"/>
                <w:lang w:val="en-US" w:eastAsia="zh-CN"/>
              </w:rPr>
              <w:t xml:space="preserve"> round</w:t>
            </w:r>
            <w:r>
              <w:rPr>
                <w:rFonts w:eastAsiaTheme="minorEastAsia"/>
                <w:lang w:val="en-US" w:eastAsia="zh-CN"/>
              </w:rPr>
              <w:t>.</w:t>
            </w:r>
          </w:p>
        </w:tc>
      </w:tr>
      <w:tr w:rsidR="008D3D0D" w14:paraId="1E062188" w14:textId="77777777">
        <w:tc>
          <w:tcPr>
            <w:tcW w:w="1538" w:type="dxa"/>
          </w:tcPr>
          <w:p w14:paraId="2326E811" w14:textId="77777777" w:rsidR="008D3D0D" w:rsidRDefault="008D3D0D" w:rsidP="00DB129B">
            <w:pPr>
              <w:spacing w:after="120"/>
              <w:rPr>
                <w:rFonts w:eastAsiaTheme="minorEastAsia"/>
                <w:lang w:val="en-US" w:eastAsia="zh-CN"/>
              </w:rPr>
            </w:pPr>
            <w:r>
              <w:rPr>
                <w:rFonts w:eastAsiaTheme="minorEastAsia" w:hint="eastAsia"/>
                <w:lang w:val="en-US" w:eastAsia="zh-CN"/>
              </w:rPr>
              <w:t>OPPO</w:t>
            </w:r>
          </w:p>
        </w:tc>
        <w:tc>
          <w:tcPr>
            <w:tcW w:w="8211" w:type="dxa"/>
          </w:tcPr>
          <w:p w14:paraId="26A188B4" w14:textId="77777777" w:rsidR="008D3D0D" w:rsidRDefault="008D3D0D" w:rsidP="00DB129B">
            <w:pPr>
              <w:spacing w:after="120"/>
              <w:rPr>
                <w:rFonts w:eastAsiaTheme="minorEastAsia"/>
                <w:lang w:val="en-US" w:eastAsia="zh-CN"/>
              </w:rPr>
            </w:pPr>
            <w:r>
              <w:rPr>
                <w:rFonts w:eastAsiaTheme="minorEastAsia" w:hint="eastAsia"/>
                <w:lang w:val="en-US" w:eastAsia="zh-CN"/>
              </w:rPr>
              <w:t>Similar view as above.</w:t>
            </w:r>
          </w:p>
        </w:tc>
      </w:tr>
      <w:tr w:rsidR="007F3724" w14:paraId="74F4065A" w14:textId="77777777">
        <w:tc>
          <w:tcPr>
            <w:tcW w:w="1538" w:type="dxa"/>
          </w:tcPr>
          <w:p w14:paraId="6C412476"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1A20BCB4" w14:textId="77777777" w:rsidR="007F3724" w:rsidRDefault="007F3724" w:rsidP="007F3724">
            <w:pPr>
              <w:spacing w:after="120"/>
              <w:rPr>
                <w:rFonts w:eastAsiaTheme="minorEastAsia"/>
                <w:lang w:val="en-US" w:eastAsia="zh-CN"/>
              </w:rPr>
            </w:pPr>
            <w:r>
              <w:rPr>
                <w:rFonts w:eastAsiaTheme="minorEastAsia"/>
                <w:lang w:val="en-US" w:eastAsia="zh-CN"/>
              </w:rPr>
              <w:t>Agree with WF</w:t>
            </w:r>
          </w:p>
        </w:tc>
      </w:tr>
      <w:tr w:rsidR="00A27D3A" w14:paraId="1206AC2E" w14:textId="77777777">
        <w:tc>
          <w:tcPr>
            <w:tcW w:w="1538" w:type="dxa"/>
          </w:tcPr>
          <w:p w14:paraId="50A4970A" w14:textId="77777777" w:rsidR="00A27D3A" w:rsidRDefault="00A27D3A" w:rsidP="00A27D3A">
            <w:pPr>
              <w:spacing w:after="120"/>
              <w:rPr>
                <w:rFonts w:eastAsiaTheme="minorEastAsia"/>
                <w:lang w:val="en-US" w:eastAsia="zh-CN"/>
              </w:rPr>
            </w:pPr>
            <w:r>
              <w:rPr>
                <w:rFonts w:eastAsiaTheme="minorEastAsia"/>
                <w:lang w:val="en-US" w:eastAsia="zh-CN"/>
              </w:rPr>
              <w:t>Ericsson</w:t>
            </w:r>
          </w:p>
        </w:tc>
        <w:tc>
          <w:tcPr>
            <w:tcW w:w="8211" w:type="dxa"/>
          </w:tcPr>
          <w:p w14:paraId="55434DA6" w14:textId="77777777" w:rsidR="00A27D3A" w:rsidRDefault="00A27D3A" w:rsidP="00A27D3A">
            <w:pPr>
              <w:spacing w:after="120"/>
              <w:rPr>
                <w:rFonts w:eastAsiaTheme="minorEastAsia"/>
                <w:lang w:val="en-US" w:eastAsia="zh-CN"/>
              </w:rPr>
            </w:pPr>
            <w:r>
              <w:rPr>
                <w:rFonts w:eastAsiaTheme="minorEastAsia"/>
                <w:lang w:val="en-US" w:eastAsia="zh-CN"/>
              </w:rPr>
              <w:t>Agree with the WF</w:t>
            </w:r>
          </w:p>
        </w:tc>
      </w:tr>
    </w:tbl>
    <w:p w14:paraId="25081024" w14:textId="77777777" w:rsidR="00B44222" w:rsidRDefault="00B44222">
      <w:pPr>
        <w:rPr>
          <w:b/>
          <w:u w:val="single"/>
          <w:lang w:eastAsia="ko-KR"/>
        </w:rPr>
      </w:pPr>
    </w:p>
    <w:p w14:paraId="41600E18" w14:textId="77777777" w:rsidR="00B44222" w:rsidRDefault="00FA3D18">
      <w:pPr>
        <w:rPr>
          <w:b/>
          <w:u w:val="single"/>
          <w:lang w:eastAsia="ko-KR"/>
        </w:rPr>
      </w:pPr>
      <w:r>
        <w:rPr>
          <w:b/>
          <w:u w:val="single"/>
          <w:lang w:eastAsia="ko-KR"/>
        </w:rPr>
        <w:t>Issue 3-6-1: How to handle CBD</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541EABF5" w14:textId="77777777">
        <w:tc>
          <w:tcPr>
            <w:tcW w:w="1538" w:type="dxa"/>
          </w:tcPr>
          <w:p w14:paraId="1D098078"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10923597"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54862B7F" w14:textId="77777777">
        <w:tc>
          <w:tcPr>
            <w:tcW w:w="1538" w:type="dxa"/>
          </w:tcPr>
          <w:p w14:paraId="37B7C87F" w14:textId="1CFB9D20"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20937898" w14:textId="77777777" w:rsidR="00B44222" w:rsidRDefault="00FA3D18">
            <w:pPr>
              <w:spacing w:after="120"/>
              <w:rPr>
                <w:rFonts w:eastAsiaTheme="minorEastAsia"/>
                <w:lang w:val="en-US" w:eastAsia="zh-CN"/>
              </w:rPr>
            </w:pPr>
            <w:r>
              <w:rPr>
                <w:rFonts w:eastAsiaTheme="minorEastAsia"/>
                <w:lang w:val="en-US" w:eastAsia="zh-CN"/>
              </w:rPr>
              <w:t xml:space="preserve">We agree with WF. </w:t>
            </w:r>
          </w:p>
        </w:tc>
      </w:tr>
      <w:tr w:rsidR="00DB129B" w14:paraId="3FC85C31" w14:textId="77777777">
        <w:tc>
          <w:tcPr>
            <w:tcW w:w="1538" w:type="dxa"/>
          </w:tcPr>
          <w:p w14:paraId="3A3F7D88" w14:textId="77777777" w:rsidR="00DB129B" w:rsidRDefault="00DB129B" w:rsidP="00DB129B">
            <w:pPr>
              <w:spacing w:after="120"/>
              <w:rPr>
                <w:rFonts w:eastAsiaTheme="minorEastAsia"/>
                <w:lang w:val="en-US" w:eastAsia="zh-CN"/>
              </w:rPr>
            </w:pPr>
            <w:r>
              <w:rPr>
                <w:rFonts w:eastAsiaTheme="minorEastAsia"/>
                <w:lang w:val="en-US" w:eastAsia="zh-CN"/>
              </w:rPr>
              <w:t>MTK</w:t>
            </w:r>
          </w:p>
        </w:tc>
        <w:tc>
          <w:tcPr>
            <w:tcW w:w="8211" w:type="dxa"/>
          </w:tcPr>
          <w:p w14:paraId="30BF8E71" w14:textId="77777777" w:rsidR="00DB129B" w:rsidRDefault="00DB129B" w:rsidP="00DB129B">
            <w:pPr>
              <w:spacing w:after="120"/>
              <w:rPr>
                <w:rFonts w:eastAsiaTheme="minorEastAsia"/>
                <w:lang w:val="en-US" w:eastAsia="zh-CN"/>
              </w:rPr>
            </w:pPr>
            <w:r>
              <w:rPr>
                <w:rFonts w:eastAsiaTheme="minorEastAsia"/>
                <w:lang w:val="en-US" w:eastAsia="zh-CN"/>
              </w:rPr>
              <w:t xml:space="preserve">We agree with WF </w:t>
            </w:r>
            <w:r w:rsidRPr="008C0927">
              <w:rPr>
                <w:rFonts w:eastAsiaTheme="minorEastAsia"/>
                <w:lang w:val="en-US" w:eastAsia="zh-CN"/>
              </w:rPr>
              <w:t xml:space="preserve">to postpone the discussion </w:t>
            </w:r>
            <w:r>
              <w:rPr>
                <w:rFonts w:eastAsiaTheme="minorEastAsia"/>
                <w:lang w:val="en-US" w:eastAsia="zh-CN"/>
              </w:rPr>
              <w:t>in</w:t>
            </w:r>
            <w:r w:rsidRPr="008C0927">
              <w:rPr>
                <w:rFonts w:eastAsiaTheme="minorEastAsia"/>
                <w:lang w:val="en-US" w:eastAsia="zh-CN"/>
              </w:rPr>
              <w:t xml:space="preserve"> 2nd round</w:t>
            </w:r>
            <w:r>
              <w:rPr>
                <w:rFonts w:eastAsiaTheme="minorEastAsia"/>
                <w:lang w:val="en-US" w:eastAsia="zh-CN"/>
              </w:rPr>
              <w:t>.</w:t>
            </w:r>
          </w:p>
        </w:tc>
      </w:tr>
      <w:tr w:rsidR="008D3D0D" w14:paraId="0E69EEC2" w14:textId="77777777">
        <w:tc>
          <w:tcPr>
            <w:tcW w:w="1538" w:type="dxa"/>
          </w:tcPr>
          <w:p w14:paraId="0485A729" w14:textId="77777777" w:rsidR="008D3D0D" w:rsidRDefault="008D3D0D" w:rsidP="008D3D0D">
            <w:pPr>
              <w:spacing w:after="120"/>
              <w:rPr>
                <w:rFonts w:eastAsiaTheme="minorEastAsia"/>
                <w:lang w:val="en-US" w:eastAsia="zh-CN"/>
              </w:rPr>
            </w:pPr>
            <w:r>
              <w:rPr>
                <w:rFonts w:eastAsiaTheme="minorEastAsia" w:hint="eastAsia"/>
                <w:lang w:val="en-US" w:eastAsia="zh-CN"/>
              </w:rPr>
              <w:t>OPPO</w:t>
            </w:r>
          </w:p>
        </w:tc>
        <w:tc>
          <w:tcPr>
            <w:tcW w:w="8211" w:type="dxa"/>
          </w:tcPr>
          <w:p w14:paraId="166A7DD4" w14:textId="77777777" w:rsidR="008D3D0D" w:rsidRDefault="008D3D0D" w:rsidP="008D3D0D">
            <w:pPr>
              <w:spacing w:after="120"/>
              <w:rPr>
                <w:rFonts w:eastAsiaTheme="minorEastAsia"/>
                <w:lang w:val="en-US" w:eastAsia="zh-CN"/>
              </w:rPr>
            </w:pPr>
            <w:r>
              <w:rPr>
                <w:rFonts w:eastAsiaTheme="minorEastAsia" w:hint="eastAsia"/>
                <w:lang w:val="en-US" w:eastAsia="zh-CN"/>
              </w:rPr>
              <w:t>Similar view as above.</w:t>
            </w:r>
          </w:p>
        </w:tc>
      </w:tr>
      <w:tr w:rsidR="007F3724" w14:paraId="610686F3" w14:textId="77777777">
        <w:tc>
          <w:tcPr>
            <w:tcW w:w="1538" w:type="dxa"/>
          </w:tcPr>
          <w:p w14:paraId="10F9398F" w14:textId="77777777" w:rsidR="007F3724" w:rsidRDefault="007F3724" w:rsidP="007F3724">
            <w:pPr>
              <w:spacing w:after="120"/>
              <w:rPr>
                <w:rFonts w:eastAsiaTheme="minorEastAsia"/>
                <w:lang w:val="en-US" w:eastAsia="zh-CN"/>
              </w:rPr>
            </w:pPr>
            <w:r>
              <w:rPr>
                <w:rFonts w:eastAsiaTheme="minorEastAsia"/>
                <w:lang w:val="en-US" w:eastAsia="zh-CN"/>
              </w:rPr>
              <w:t>Nokia</w:t>
            </w:r>
          </w:p>
        </w:tc>
        <w:tc>
          <w:tcPr>
            <w:tcW w:w="8211" w:type="dxa"/>
          </w:tcPr>
          <w:p w14:paraId="4421D573" w14:textId="77777777" w:rsidR="007F3724" w:rsidRDefault="007F3724" w:rsidP="007F3724">
            <w:pPr>
              <w:spacing w:after="120"/>
              <w:rPr>
                <w:rFonts w:eastAsiaTheme="minorEastAsia"/>
                <w:lang w:val="en-US" w:eastAsia="zh-CN"/>
              </w:rPr>
            </w:pPr>
            <w:r>
              <w:rPr>
                <w:rFonts w:eastAsiaTheme="minorEastAsia"/>
                <w:lang w:val="en-US" w:eastAsia="zh-CN"/>
              </w:rPr>
              <w:t>Agree with WF</w:t>
            </w:r>
          </w:p>
        </w:tc>
      </w:tr>
      <w:tr w:rsidR="008030C4" w14:paraId="432F48E4" w14:textId="77777777">
        <w:tc>
          <w:tcPr>
            <w:tcW w:w="1538" w:type="dxa"/>
          </w:tcPr>
          <w:p w14:paraId="527400E0" w14:textId="77777777" w:rsidR="008030C4" w:rsidRDefault="008030C4" w:rsidP="008030C4">
            <w:pPr>
              <w:spacing w:after="120"/>
              <w:rPr>
                <w:rFonts w:eastAsiaTheme="minorEastAsia"/>
                <w:lang w:val="en-US" w:eastAsia="zh-CN"/>
              </w:rPr>
            </w:pPr>
            <w:r>
              <w:rPr>
                <w:rFonts w:eastAsiaTheme="minorEastAsia"/>
                <w:lang w:val="en-US" w:eastAsia="zh-CN"/>
              </w:rPr>
              <w:t>Ericsson</w:t>
            </w:r>
          </w:p>
        </w:tc>
        <w:tc>
          <w:tcPr>
            <w:tcW w:w="8211" w:type="dxa"/>
          </w:tcPr>
          <w:p w14:paraId="47528118" w14:textId="77777777" w:rsidR="008030C4" w:rsidRDefault="008030C4" w:rsidP="008030C4">
            <w:pPr>
              <w:spacing w:after="120"/>
              <w:rPr>
                <w:rFonts w:eastAsiaTheme="minorEastAsia"/>
                <w:lang w:val="en-US" w:eastAsia="zh-CN"/>
              </w:rPr>
            </w:pPr>
            <w:r>
              <w:rPr>
                <w:rFonts w:eastAsiaTheme="minorEastAsia"/>
                <w:lang w:val="en-US" w:eastAsia="zh-CN"/>
              </w:rPr>
              <w:t>Agree with the WF</w:t>
            </w:r>
          </w:p>
        </w:tc>
      </w:tr>
    </w:tbl>
    <w:p w14:paraId="080C1E23" w14:textId="77777777" w:rsidR="00B44222" w:rsidRDefault="00B44222">
      <w:pPr>
        <w:rPr>
          <w:lang w:eastAsia="zh-CN"/>
        </w:rPr>
      </w:pPr>
    </w:p>
    <w:p w14:paraId="53ECC6E2" w14:textId="77777777" w:rsidR="00B44222" w:rsidRDefault="00FA3D18">
      <w:pPr>
        <w:pStyle w:val="Heading3"/>
        <w:rPr>
          <w:sz w:val="24"/>
          <w:szCs w:val="16"/>
        </w:rPr>
      </w:pPr>
      <w:r>
        <w:rPr>
          <w:sz w:val="24"/>
          <w:szCs w:val="16"/>
        </w:rPr>
        <w:t>CRs/TPs comments collection</w:t>
      </w:r>
    </w:p>
    <w:p w14:paraId="3D969F59" w14:textId="77777777" w:rsidR="00B44222" w:rsidRDefault="00FA3D1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44222" w14:paraId="2B2A2F77" w14:textId="77777777">
        <w:tc>
          <w:tcPr>
            <w:tcW w:w="1242" w:type="dxa"/>
          </w:tcPr>
          <w:p w14:paraId="566BEB9A" w14:textId="77777777" w:rsidR="00B44222" w:rsidRDefault="00FA3D18">
            <w:pPr>
              <w:spacing w:after="120"/>
              <w:rPr>
                <w:rFonts w:eastAsiaTheme="minorEastAsia"/>
                <w:b/>
                <w:bCs/>
                <w:color w:val="0070C0"/>
                <w:lang w:val="en-US" w:eastAsia="zh-CN"/>
              </w:rPr>
            </w:pPr>
            <w:bookmarkStart w:id="2" w:name="_GoBack" w:colFirst="1" w:colLast="1"/>
            <w:r>
              <w:rPr>
                <w:rFonts w:eastAsiaTheme="minorEastAsia"/>
                <w:b/>
                <w:bCs/>
                <w:color w:val="0070C0"/>
                <w:lang w:val="en-US" w:eastAsia="zh-CN"/>
              </w:rPr>
              <w:lastRenderedPageBreak/>
              <w:t>CR/TP number</w:t>
            </w:r>
          </w:p>
        </w:tc>
        <w:tc>
          <w:tcPr>
            <w:tcW w:w="8615" w:type="dxa"/>
          </w:tcPr>
          <w:p w14:paraId="053A5DB9" w14:textId="77777777" w:rsidR="00B44222" w:rsidRDefault="00FA3D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071BA" w14:paraId="096FFF31" w14:textId="77777777">
        <w:tc>
          <w:tcPr>
            <w:tcW w:w="1242" w:type="dxa"/>
            <w:vMerge w:val="restart"/>
          </w:tcPr>
          <w:p w14:paraId="0C6BB6FC" w14:textId="77777777" w:rsidR="003071BA" w:rsidRDefault="003071BA" w:rsidP="003071BA">
            <w:pPr>
              <w:spacing w:after="120"/>
              <w:rPr>
                <w:rFonts w:eastAsiaTheme="minorEastAsia"/>
                <w:color w:val="0070C0"/>
                <w:lang w:val="en-US" w:eastAsia="zh-CN"/>
              </w:rPr>
            </w:pPr>
            <w:hyperlink r:id="rId26" w:history="1">
              <w:r>
                <w:rPr>
                  <w:rStyle w:val="Hyperlink"/>
                  <w:rFonts w:ascii="Arial" w:hAnsi="Arial" w:cs="Arial"/>
                  <w:b/>
                  <w:bCs/>
                  <w:sz w:val="16"/>
                  <w:szCs w:val="16"/>
                </w:rPr>
                <w:t>R4-2001934</w:t>
              </w:r>
            </w:hyperlink>
          </w:p>
        </w:tc>
        <w:tc>
          <w:tcPr>
            <w:tcW w:w="8615" w:type="dxa"/>
          </w:tcPr>
          <w:p w14:paraId="1B57915B" w14:textId="13FDC9E9" w:rsidR="003071BA" w:rsidRDefault="003071BA" w:rsidP="003071BA">
            <w:pPr>
              <w:spacing w:after="120"/>
              <w:rPr>
                <w:rFonts w:eastAsiaTheme="minorEastAsia"/>
                <w:color w:val="0070C0"/>
                <w:lang w:val="en-US" w:eastAsia="zh-CN"/>
              </w:rPr>
            </w:pPr>
            <w:r>
              <w:rPr>
                <w:rFonts w:eastAsiaTheme="minorEastAsia"/>
                <w:color w:val="0070C0"/>
                <w:lang w:val="en-US" w:eastAsia="zh-CN"/>
              </w:rPr>
              <w:t>Huawei: We cannot agree with this CR now since there is still a lot remaining issues. We suggest to focus on the issues for the first round.</w:t>
            </w:r>
          </w:p>
        </w:tc>
      </w:tr>
      <w:tr w:rsidR="003071BA" w14:paraId="1EC12985" w14:textId="77777777">
        <w:tc>
          <w:tcPr>
            <w:tcW w:w="1242" w:type="dxa"/>
            <w:vMerge/>
          </w:tcPr>
          <w:p w14:paraId="289DB7F2" w14:textId="77777777" w:rsidR="003071BA" w:rsidRDefault="003071BA" w:rsidP="003071BA">
            <w:pPr>
              <w:spacing w:after="120"/>
              <w:rPr>
                <w:rFonts w:eastAsiaTheme="minorEastAsia"/>
                <w:color w:val="0070C0"/>
                <w:lang w:val="en-US" w:eastAsia="zh-CN"/>
              </w:rPr>
            </w:pPr>
          </w:p>
        </w:tc>
        <w:tc>
          <w:tcPr>
            <w:tcW w:w="8615" w:type="dxa"/>
          </w:tcPr>
          <w:p w14:paraId="45A67AC8" w14:textId="3FAAB1D3" w:rsidR="003071BA" w:rsidRDefault="003071BA" w:rsidP="003071BA">
            <w:pPr>
              <w:spacing w:after="120"/>
              <w:rPr>
                <w:rFonts w:eastAsiaTheme="minorEastAsia"/>
                <w:color w:val="0070C0"/>
                <w:lang w:val="en-US" w:eastAsia="zh-CN"/>
              </w:rPr>
            </w:pPr>
            <w:r>
              <w:rPr>
                <w:rFonts w:eastAsiaTheme="minorEastAsia" w:hint="eastAsia"/>
                <w:color w:val="0070C0"/>
                <w:lang w:val="en-US" w:eastAsia="zh-CN"/>
              </w:rPr>
              <w:t>ZTE: I guess Qualcomm is looking at another CR. Back to this CR, considering a lot of TBD and content not yet agreed, we propose to postpone this one until more details are worked out.</w:t>
            </w:r>
          </w:p>
        </w:tc>
      </w:tr>
      <w:tr w:rsidR="003071BA" w14:paraId="3A1C27AB" w14:textId="77777777">
        <w:tc>
          <w:tcPr>
            <w:tcW w:w="1242" w:type="dxa"/>
            <w:vMerge/>
          </w:tcPr>
          <w:p w14:paraId="73628524" w14:textId="77777777" w:rsidR="003071BA" w:rsidRDefault="003071BA" w:rsidP="003071BA">
            <w:pPr>
              <w:spacing w:after="120"/>
              <w:rPr>
                <w:rFonts w:eastAsiaTheme="minorEastAsia"/>
                <w:color w:val="0070C0"/>
                <w:lang w:val="en-US" w:eastAsia="zh-CN"/>
              </w:rPr>
            </w:pPr>
          </w:p>
        </w:tc>
        <w:tc>
          <w:tcPr>
            <w:tcW w:w="8615" w:type="dxa"/>
          </w:tcPr>
          <w:p w14:paraId="259AAE44" w14:textId="1274D501" w:rsidR="003071BA" w:rsidRDefault="003071BA" w:rsidP="003071BA">
            <w:pPr>
              <w:spacing w:after="120"/>
              <w:rPr>
                <w:rFonts w:eastAsiaTheme="minorEastAsia"/>
                <w:color w:val="0070C0"/>
                <w:lang w:val="en-US" w:eastAsia="zh-CN"/>
              </w:rPr>
            </w:pPr>
            <w:r>
              <w:rPr>
                <w:rFonts w:eastAsiaTheme="minorEastAsia"/>
                <w:color w:val="0070C0"/>
                <w:lang w:val="en-US" w:eastAsia="zh-CN"/>
              </w:rPr>
              <w:t>MTK: We cannot agree with this CR now , since some related open issue discussion are still ongoing, e.g. how to handle SSB based OOS and CSI-RS based RLM.</w:t>
            </w:r>
          </w:p>
        </w:tc>
      </w:tr>
      <w:tr w:rsidR="003071BA" w14:paraId="7AC012FE" w14:textId="77777777">
        <w:tc>
          <w:tcPr>
            <w:tcW w:w="1242" w:type="dxa"/>
            <w:vMerge/>
          </w:tcPr>
          <w:p w14:paraId="652A911A" w14:textId="77777777" w:rsidR="003071BA" w:rsidRDefault="003071BA" w:rsidP="003071BA">
            <w:pPr>
              <w:spacing w:after="120"/>
              <w:rPr>
                <w:rFonts w:eastAsiaTheme="minorEastAsia"/>
                <w:color w:val="0070C0"/>
                <w:lang w:val="en-US" w:eastAsia="zh-CN"/>
              </w:rPr>
            </w:pPr>
          </w:p>
        </w:tc>
        <w:tc>
          <w:tcPr>
            <w:tcW w:w="8615" w:type="dxa"/>
          </w:tcPr>
          <w:p w14:paraId="2D0D8550" w14:textId="0343422D" w:rsidR="003071BA" w:rsidRDefault="003071BA" w:rsidP="003071BA">
            <w:pPr>
              <w:spacing w:after="120"/>
              <w:rPr>
                <w:rFonts w:eastAsiaTheme="minorEastAsia"/>
                <w:color w:val="0070C0"/>
                <w:lang w:val="en-US" w:eastAsia="zh-CN"/>
              </w:rPr>
            </w:pPr>
            <w:r>
              <w:rPr>
                <w:rFonts w:eastAsiaTheme="minorEastAsia"/>
                <w:color w:val="0070C0"/>
                <w:lang w:val="en-US" w:eastAsia="zh-CN"/>
              </w:rPr>
              <w:t>Nokia: we cannot agree to this CR, there are too many open issues.</w:t>
            </w:r>
          </w:p>
        </w:tc>
      </w:tr>
      <w:bookmarkEnd w:id="2"/>
    </w:tbl>
    <w:p w14:paraId="749E853A" w14:textId="77777777" w:rsidR="00B44222" w:rsidRPr="00C631C6" w:rsidRDefault="00B44222">
      <w:pPr>
        <w:rPr>
          <w:color w:val="0070C0"/>
          <w:lang w:eastAsia="zh-CN"/>
        </w:rPr>
      </w:pPr>
    </w:p>
    <w:p w14:paraId="0069EF3F" w14:textId="77777777" w:rsidR="00B44222" w:rsidRDefault="00FA3D18">
      <w:pPr>
        <w:pStyle w:val="Heading2"/>
      </w:pPr>
      <w:r>
        <w:t>Summary</w:t>
      </w:r>
      <w:r>
        <w:rPr>
          <w:rFonts w:hint="eastAsia"/>
        </w:rPr>
        <w:t xml:space="preserve"> for 1st round </w:t>
      </w:r>
    </w:p>
    <w:p w14:paraId="7B0BEA06" w14:textId="77777777" w:rsidR="00B44222" w:rsidRDefault="00FA3D18">
      <w:pPr>
        <w:pStyle w:val="Heading3"/>
        <w:rPr>
          <w:sz w:val="24"/>
          <w:szCs w:val="16"/>
        </w:rPr>
      </w:pPr>
      <w:r>
        <w:rPr>
          <w:sz w:val="24"/>
          <w:szCs w:val="16"/>
        </w:rPr>
        <w:t xml:space="preserve">Open issues </w:t>
      </w:r>
    </w:p>
    <w:p w14:paraId="131DD37B"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44222" w14:paraId="50B95819" w14:textId="77777777">
        <w:tc>
          <w:tcPr>
            <w:tcW w:w="1242" w:type="dxa"/>
          </w:tcPr>
          <w:p w14:paraId="7A46DBBD" w14:textId="77777777" w:rsidR="00B44222" w:rsidRDefault="00B44222">
            <w:pPr>
              <w:rPr>
                <w:rFonts w:eastAsiaTheme="minorEastAsia"/>
                <w:b/>
                <w:bCs/>
                <w:color w:val="0070C0"/>
                <w:lang w:val="en-US" w:eastAsia="zh-CN"/>
              </w:rPr>
            </w:pPr>
          </w:p>
        </w:tc>
        <w:tc>
          <w:tcPr>
            <w:tcW w:w="8615" w:type="dxa"/>
          </w:tcPr>
          <w:p w14:paraId="0B68DB7F" w14:textId="77777777" w:rsidR="00B44222" w:rsidRDefault="00FA3D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4222" w14:paraId="1594C968" w14:textId="77777777">
        <w:tc>
          <w:tcPr>
            <w:tcW w:w="1242" w:type="dxa"/>
          </w:tcPr>
          <w:p w14:paraId="7175A36D" w14:textId="71F290AC" w:rsidR="00B44222" w:rsidRDefault="00A12756">
            <w:pPr>
              <w:rPr>
                <w:rFonts w:eastAsiaTheme="minorEastAsia"/>
                <w:color w:val="0070C0"/>
                <w:lang w:val="en-US" w:eastAsia="zh-CN"/>
              </w:rPr>
            </w:pPr>
            <w:r>
              <w:rPr>
                <w:b/>
                <w:u w:val="single"/>
                <w:lang w:eastAsia="ko-KR"/>
              </w:rPr>
              <w:t>Issue 3-1-1</w:t>
            </w:r>
          </w:p>
        </w:tc>
        <w:tc>
          <w:tcPr>
            <w:tcW w:w="8615" w:type="dxa"/>
          </w:tcPr>
          <w:p w14:paraId="74680E39" w14:textId="56F68D80" w:rsidR="00A12756" w:rsidRDefault="00A12756">
            <w:pPr>
              <w:rPr>
                <w:rFonts w:eastAsiaTheme="minorEastAsia"/>
                <w:i/>
                <w:color w:val="0070C0"/>
                <w:lang w:val="en-US" w:eastAsia="zh-CN"/>
              </w:rPr>
            </w:pPr>
            <w:r>
              <w:rPr>
                <w:b/>
                <w:u w:val="single"/>
                <w:lang w:eastAsia="ko-KR"/>
              </w:rPr>
              <w:t>The set of SSB that UE is required to monitor</w:t>
            </w:r>
          </w:p>
          <w:p w14:paraId="6C8A43A2" w14:textId="0F51875B" w:rsidR="00A12756" w:rsidRDefault="00A12756">
            <w:pPr>
              <w:rPr>
                <w:rFonts w:eastAsiaTheme="minorEastAsia"/>
                <w:i/>
                <w:color w:val="0070C0"/>
                <w:lang w:val="en-US" w:eastAsia="zh-CN"/>
              </w:rPr>
            </w:pPr>
            <w:r w:rsidRPr="00EB00C4">
              <w:rPr>
                <w:rFonts w:eastAsiaTheme="minorEastAsia"/>
                <w:i/>
                <w:color w:val="0070C0"/>
                <w:lang w:val="en-US" w:eastAsia="zh-CN"/>
              </w:rPr>
              <w:t>Status:</w:t>
            </w:r>
          </w:p>
          <w:p w14:paraId="45C257F2" w14:textId="24CBBBA7" w:rsidR="00A12756" w:rsidRDefault="00A12756" w:rsidP="003071BA">
            <w:pPr>
              <w:pStyle w:val="ListParagraph"/>
              <w:numPr>
                <w:ilvl w:val="0"/>
                <w:numId w:val="23"/>
              </w:numPr>
              <w:ind w:firstLineChars="0"/>
              <w:rPr>
                <w:rFonts w:eastAsiaTheme="minorEastAsia"/>
                <w:lang w:val="en-US" w:eastAsia="zh-CN"/>
              </w:rPr>
            </w:pPr>
            <w:r>
              <w:rPr>
                <w:rFonts w:eastAsiaTheme="minorEastAsia"/>
                <w:lang w:val="en-US" w:eastAsia="zh-CN"/>
              </w:rPr>
              <w:t>Option 1 is supported by 4 companies (QC, HW, MTK, OPPO)</w:t>
            </w:r>
          </w:p>
          <w:p w14:paraId="7A2A9C58" w14:textId="777118FA" w:rsidR="00A12756" w:rsidRDefault="00A12756" w:rsidP="003071BA">
            <w:pPr>
              <w:pStyle w:val="ListParagraph"/>
              <w:numPr>
                <w:ilvl w:val="0"/>
                <w:numId w:val="23"/>
              </w:numPr>
              <w:ind w:firstLineChars="0"/>
              <w:rPr>
                <w:rFonts w:eastAsiaTheme="minorEastAsia"/>
                <w:lang w:val="en-US" w:eastAsia="zh-CN"/>
              </w:rPr>
            </w:pPr>
            <w:r>
              <w:rPr>
                <w:rFonts w:eastAsiaTheme="minorEastAsia"/>
                <w:lang w:val="en-US" w:eastAsia="zh-CN"/>
              </w:rPr>
              <w:t xml:space="preserve">Option 2 is supported by </w:t>
            </w:r>
            <w:r w:rsidR="00A9413D">
              <w:rPr>
                <w:rFonts w:eastAsiaTheme="minorEastAsia"/>
                <w:lang w:val="en-US" w:eastAsia="zh-CN"/>
              </w:rPr>
              <w:t xml:space="preserve">2 </w:t>
            </w:r>
            <w:r>
              <w:rPr>
                <w:rFonts w:eastAsiaTheme="minorEastAsia"/>
                <w:lang w:val="en-US" w:eastAsia="zh-CN"/>
              </w:rPr>
              <w:t>companies (ZTE, Nokia)</w:t>
            </w:r>
          </w:p>
          <w:p w14:paraId="10A44105" w14:textId="50FF912C" w:rsidR="00A9413D" w:rsidRPr="003071BA" w:rsidRDefault="00A9413D" w:rsidP="003071BA">
            <w:pPr>
              <w:pStyle w:val="ListParagraph"/>
              <w:numPr>
                <w:ilvl w:val="0"/>
                <w:numId w:val="23"/>
              </w:numPr>
              <w:ind w:firstLineChars="0"/>
              <w:rPr>
                <w:rFonts w:eastAsiaTheme="minorEastAsia"/>
                <w:lang w:val="en-US" w:eastAsia="zh-CN"/>
              </w:rPr>
            </w:pPr>
            <w:r>
              <w:rPr>
                <w:rFonts w:eastAsiaTheme="minorEastAsia"/>
                <w:lang w:val="en-US" w:eastAsia="zh-CN"/>
              </w:rPr>
              <w:t>Option 3 is supported by 2 companies (ZTE, E///)</w:t>
            </w:r>
          </w:p>
          <w:p w14:paraId="490B7F76" w14:textId="0B44D79A" w:rsidR="00B44222" w:rsidRPr="003071BA" w:rsidRDefault="00FA3D18">
            <w:pPr>
              <w:rPr>
                <w:rFonts w:eastAsiaTheme="minorEastAsia"/>
                <w:lang w:val="en-US" w:eastAsia="zh-CN"/>
              </w:rPr>
            </w:pPr>
            <w:r>
              <w:rPr>
                <w:rFonts w:eastAsiaTheme="minorEastAsia" w:hint="eastAsia"/>
                <w:i/>
                <w:color w:val="0070C0"/>
                <w:lang w:val="en-US" w:eastAsia="zh-CN"/>
              </w:rPr>
              <w:t>Tentative agreements:</w:t>
            </w:r>
            <w:r w:rsidR="00A12756">
              <w:rPr>
                <w:rFonts w:eastAsiaTheme="minorEastAsia"/>
                <w:lang w:val="en-US" w:eastAsia="zh-CN"/>
              </w:rPr>
              <w:t xml:space="preserve"> No</w:t>
            </w:r>
          </w:p>
          <w:p w14:paraId="11B04A5C" w14:textId="77777777" w:rsidR="00365954" w:rsidRDefault="00FA3D18">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2756">
              <w:rPr>
                <w:rFonts w:eastAsiaTheme="minorEastAsia"/>
                <w:lang w:val="en-US" w:eastAsia="zh-CN"/>
              </w:rPr>
              <w:t xml:space="preserve"> </w:t>
            </w:r>
          </w:p>
          <w:p w14:paraId="5C27EE0E" w14:textId="77777777" w:rsidR="00365954" w:rsidRDefault="00A12756" w:rsidP="003071BA">
            <w:pPr>
              <w:pStyle w:val="ListParagraph"/>
              <w:numPr>
                <w:ilvl w:val="0"/>
                <w:numId w:val="25"/>
              </w:numPr>
              <w:ind w:firstLineChars="0"/>
              <w:rPr>
                <w:rFonts w:eastAsiaTheme="minorEastAsia"/>
                <w:lang w:val="en-US" w:eastAsia="zh-CN"/>
              </w:rPr>
            </w:pPr>
            <w:r w:rsidRPr="003071BA">
              <w:rPr>
                <w:rFonts w:eastAsiaTheme="minorEastAsia"/>
                <w:lang w:val="en-US" w:eastAsia="zh-CN"/>
              </w:rPr>
              <w:t>Continue discussion in 2</w:t>
            </w:r>
            <w:r w:rsidRPr="003071BA">
              <w:rPr>
                <w:rFonts w:eastAsiaTheme="minorEastAsia"/>
                <w:vertAlign w:val="superscript"/>
                <w:lang w:val="en-US" w:eastAsia="zh-CN"/>
              </w:rPr>
              <w:t>nd</w:t>
            </w:r>
            <w:r w:rsidRPr="003071BA">
              <w:rPr>
                <w:rFonts w:eastAsiaTheme="minorEastAsia"/>
                <w:lang w:val="en-US" w:eastAsia="zh-CN"/>
              </w:rPr>
              <w:t xml:space="preserve"> round</w:t>
            </w:r>
            <w:r w:rsidR="00365954" w:rsidRPr="003071BA">
              <w:rPr>
                <w:rFonts w:eastAsiaTheme="minorEastAsia"/>
                <w:lang w:val="en-US" w:eastAsia="zh-CN"/>
              </w:rPr>
              <w:t xml:space="preserve">. </w:t>
            </w:r>
          </w:p>
          <w:p w14:paraId="17D9B22B" w14:textId="02E47392" w:rsidR="00B44222" w:rsidRPr="003071BA" w:rsidRDefault="00365954" w:rsidP="003071BA">
            <w:pPr>
              <w:pStyle w:val="ListParagraph"/>
              <w:numPr>
                <w:ilvl w:val="0"/>
                <w:numId w:val="25"/>
              </w:numPr>
              <w:ind w:firstLineChars="0"/>
              <w:rPr>
                <w:rFonts w:eastAsiaTheme="minorEastAsia"/>
                <w:lang w:val="en-US" w:eastAsia="zh-CN"/>
              </w:rPr>
            </w:pPr>
            <w:r w:rsidRPr="003071BA">
              <w:rPr>
                <w:rFonts w:eastAsiaTheme="minorEastAsia"/>
                <w:lang w:val="en-US" w:eastAsia="zh-CN"/>
              </w:rPr>
              <w:t>Not sure if E/// is OK to compromise to Option 2 to reduce the number of options on the table?</w:t>
            </w:r>
          </w:p>
        </w:tc>
      </w:tr>
      <w:tr w:rsidR="00A12756" w14:paraId="4BF20B55" w14:textId="77777777">
        <w:tc>
          <w:tcPr>
            <w:tcW w:w="1242" w:type="dxa"/>
          </w:tcPr>
          <w:p w14:paraId="6A73D9F2" w14:textId="7AC65A91" w:rsidR="00A12756" w:rsidRDefault="00A9413D">
            <w:pPr>
              <w:rPr>
                <w:b/>
                <w:u w:val="single"/>
                <w:lang w:eastAsia="ko-KR"/>
              </w:rPr>
            </w:pPr>
            <w:r>
              <w:rPr>
                <w:b/>
                <w:u w:val="single"/>
                <w:lang w:eastAsia="ko-KR"/>
              </w:rPr>
              <w:t>Issue 3-1-2</w:t>
            </w:r>
          </w:p>
        </w:tc>
        <w:tc>
          <w:tcPr>
            <w:tcW w:w="8615" w:type="dxa"/>
          </w:tcPr>
          <w:p w14:paraId="642F945F" w14:textId="105BEA3D" w:rsidR="00A9413D" w:rsidRDefault="00A9413D" w:rsidP="00A9413D">
            <w:pPr>
              <w:rPr>
                <w:rFonts w:eastAsiaTheme="minorEastAsia"/>
                <w:i/>
                <w:color w:val="0070C0"/>
                <w:lang w:val="en-US" w:eastAsia="zh-CN"/>
              </w:rPr>
            </w:pPr>
            <w:r>
              <w:rPr>
                <w:b/>
                <w:u w:val="single"/>
                <w:lang w:eastAsia="ko-KR"/>
              </w:rPr>
              <w:t>Whether UE can expect gNB to transmit RLM-RS with same transmit power across different occasions</w:t>
            </w:r>
          </w:p>
          <w:p w14:paraId="046D69DE" w14:textId="4F820029" w:rsidR="00A9413D" w:rsidRPr="003071BA" w:rsidRDefault="00A9413D">
            <w:pPr>
              <w:rPr>
                <w:rFonts w:eastAsiaTheme="minorEastAsia"/>
                <w:i/>
                <w:color w:val="0070C0"/>
                <w:lang w:val="en-US" w:eastAsia="zh-CN"/>
              </w:rPr>
            </w:pPr>
            <w:r w:rsidRPr="00EB00C4">
              <w:rPr>
                <w:rFonts w:eastAsiaTheme="minorEastAsia"/>
                <w:i/>
                <w:color w:val="0070C0"/>
                <w:lang w:val="en-US" w:eastAsia="zh-CN"/>
              </w:rPr>
              <w:t>Status:</w:t>
            </w:r>
            <w:r>
              <w:rPr>
                <w:rFonts w:eastAsiaTheme="minorEastAsia"/>
                <w:i/>
                <w:color w:val="0070C0"/>
                <w:lang w:val="en-US" w:eastAsia="zh-CN"/>
              </w:rPr>
              <w:t xml:space="preserve"> </w:t>
            </w:r>
            <w:r w:rsidRPr="003071BA">
              <w:rPr>
                <w:rFonts w:eastAsiaTheme="minorEastAsia"/>
                <w:lang w:val="en-US" w:eastAsia="zh-CN"/>
              </w:rPr>
              <w:t>Option</w:t>
            </w:r>
            <w:r>
              <w:rPr>
                <w:rFonts w:eastAsiaTheme="minorEastAsia"/>
                <w:lang w:val="en-US" w:eastAsia="zh-CN"/>
              </w:rPr>
              <w:t xml:space="preserve"> 1 is supported by (QC, MTK, Intel)</w:t>
            </w:r>
            <w:r w:rsidR="00365954">
              <w:rPr>
                <w:rFonts w:eastAsiaTheme="minorEastAsia"/>
                <w:lang w:val="en-US" w:eastAsia="zh-CN"/>
              </w:rPr>
              <w:t xml:space="preserve">, </w:t>
            </w:r>
            <w:r>
              <w:rPr>
                <w:rFonts w:eastAsiaTheme="minorEastAsia"/>
                <w:lang w:val="en-US" w:eastAsia="zh-CN"/>
              </w:rPr>
              <w:t xml:space="preserve">disagreed by </w:t>
            </w:r>
            <w:r w:rsidR="00365954">
              <w:rPr>
                <w:rFonts w:eastAsiaTheme="minorEastAsia"/>
                <w:lang w:val="en-US" w:eastAsia="zh-CN"/>
              </w:rPr>
              <w:t>2</w:t>
            </w:r>
            <w:r>
              <w:rPr>
                <w:rFonts w:eastAsiaTheme="minorEastAsia"/>
                <w:lang w:val="en-US" w:eastAsia="zh-CN"/>
              </w:rPr>
              <w:t xml:space="preserve"> compan</w:t>
            </w:r>
            <w:r w:rsidR="00365954">
              <w:rPr>
                <w:rFonts w:eastAsiaTheme="minorEastAsia"/>
                <w:lang w:val="en-US" w:eastAsia="zh-CN"/>
              </w:rPr>
              <w:t>ies</w:t>
            </w:r>
            <w:r>
              <w:rPr>
                <w:rFonts w:eastAsiaTheme="minorEastAsia"/>
                <w:lang w:val="en-US" w:eastAsia="zh-CN"/>
              </w:rPr>
              <w:t xml:space="preserve"> (</w:t>
            </w:r>
            <w:r w:rsidR="00365954">
              <w:rPr>
                <w:rFonts w:eastAsiaTheme="minorEastAsia"/>
                <w:lang w:val="en-US" w:eastAsia="zh-CN"/>
              </w:rPr>
              <w:t xml:space="preserve">Nokia, </w:t>
            </w:r>
            <w:r>
              <w:rPr>
                <w:rFonts w:eastAsiaTheme="minorEastAsia"/>
                <w:lang w:val="en-US" w:eastAsia="zh-CN"/>
              </w:rPr>
              <w:t>E///)</w:t>
            </w:r>
            <w:r w:rsidR="00365954">
              <w:rPr>
                <w:rFonts w:eastAsiaTheme="minorEastAsia"/>
                <w:lang w:val="en-US" w:eastAsia="zh-CN"/>
              </w:rPr>
              <w:t xml:space="preserve">. Nokia mentioned that RAN1 may have some related discussion in parallel. </w:t>
            </w:r>
          </w:p>
          <w:p w14:paraId="79787700" w14:textId="25F89806" w:rsidR="00A12756" w:rsidRDefault="00A9413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3071BA">
              <w:rPr>
                <w:rFonts w:eastAsiaTheme="minorEastAsia"/>
                <w:lang w:val="en-US" w:eastAsia="zh-CN"/>
              </w:rPr>
              <w:t>No</w:t>
            </w:r>
          </w:p>
          <w:p w14:paraId="797D033C" w14:textId="66F6C604" w:rsidR="00A9413D" w:rsidRDefault="00A941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071BA">
              <w:rPr>
                <w:rFonts w:eastAsiaTheme="minorEastAsia"/>
                <w:lang w:val="en-US" w:eastAsia="zh-CN"/>
              </w:rPr>
              <w:t>Continue discussion</w:t>
            </w:r>
            <w:r w:rsidR="00365954" w:rsidRPr="003071BA">
              <w:rPr>
                <w:lang w:eastAsia="ko-KR"/>
              </w:rPr>
              <w:t>, considering RAN1’s further agreements if any.</w:t>
            </w:r>
          </w:p>
        </w:tc>
      </w:tr>
      <w:tr w:rsidR="00A9413D" w14:paraId="2251C4FC" w14:textId="77777777">
        <w:tc>
          <w:tcPr>
            <w:tcW w:w="1242" w:type="dxa"/>
          </w:tcPr>
          <w:p w14:paraId="4E5EB071" w14:textId="55EF3A58" w:rsidR="00A9413D" w:rsidRDefault="00A9413D">
            <w:pPr>
              <w:rPr>
                <w:b/>
                <w:u w:val="single"/>
                <w:lang w:eastAsia="ko-KR"/>
              </w:rPr>
            </w:pPr>
            <w:r>
              <w:rPr>
                <w:b/>
                <w:u w:val="single"/>
                <w:lang w:eastAsia="ko-KR"/>
              </w:rPr>
              <w:t>Issue 3-2-1</w:t>
            </w:r>
          </w:p>
        </w:tc>
        <w:tc>
          <w:tcPr>
            <w:tcW w:w="8615" w:type="dxa"/>
          </w:tcPr>
          <w:p w14:paraId="559E2267" w14:textId="49D6107C" w:rsidR="00A9413D" w:rsidRDefault="00A9413D" w:rsidP="00A9413D">
            <w:pPr>
              <w:rPr>
                <w:rFonts w:eastAsiaTheme="minorEastAsia"/>
                <w:i/>
                <w:color w:val="0070C0"/>
                <w:lang w:val="en-US" w:eastAsia="zh-CN"/>
              </w:rPr>
            </w:pPr>
            <w:r>
              <w:rPr>
                <w:b/>
                <w:u w:val="single"/>
                <w:lang w:eastAsia="ko-KR"/>
              </w:rPr>
              <w:t>Whether and how to take into account COT and LBT failures in the RLM requirements</w:t>
            </w:r>
          </w:p>
          <w:p w14:paraId="49A19454" w14:textId="77777777"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p>
          <w:p w14:paraId="1689956D" w14:textId="58800F4A" w:rsidR="00365954" w:rsidRDefault="00365954" w:rsidP="003071BA">
            <w:pPr>
              <w:pStyle w:val="ListParagraph"/>
              <w:numPr>
                <w:ilvl w:val="0"/>
                <w:numId w:val="26"/>
              </w:numPr>
              <w:ind w:firstLineChars="0"/>
              <w:rPr>
                <w:rFonts w:eastAsiaTheme="minorEastAsia"/>
                <w:lang w:val="en-US" w:eastAsia="zh-CN"/>
              </w:rPr>
            </w:pPr>
            <w:r>
              <w:rPr>
                <w:rFonts w:eastAsiaTheme="minorEastAsia"/>
                <w:lang w:val="en-US" w:eastAsia="zh-CN"/>
              </w:rPr>
              <w:t xml:space="preserve">Option 1 is supported by </w:t>
            </w:r>
            <w:r w:rsidR="007C5D7F">
              <w:rPr>
                <w:rFonts w:eastAsiaTheme="minorEastAsia"/>
                <w:lang w:val="en-US" w:eastAsia="zh-CN"/>
              </w:rPr>
              <w:t xml:space="preserve">5 </w:t>
            </w:r>
            <w:r>
              <w:rPr>
                <w:rFonts w:eastAsiaTheme="minorEastAsia"/>
                <w:lang w:val="en-US" w:eastAsia="zh-CN"/>
              </w:rPr>
              <w:t>companies (E///, MTK, OPPO, Nokia, Intel)</w:t>
            </w:r>
          </w:p>
          <w:p w14:paraId="42140148" w14:textId="07621303" w:rsidR="00365954" w:rsidRDefault="00365954" w:rsidP="003071BA">
            <w:pPr>
              <w:pStyle w:val="ListParagraph"/>
              <w:numPr>
                <w:ilvl w:val="0"/>
                <w:numId w:val="26"/>
              </w:numPr>
              <w:ind w:firstLineChars="0"/>
              <w:rPr>
                <w:rFonts w:eastAsiaTheme="minorEastAsia"/>
                <w:lang w:val="en-US" w:eastAsia="zh-CN"/>
              </w:rPr>
            </w:pPr>
            <w:r>
              <w:rPr>
                <w:rFonts w:eastAsiaTheme="minorEastAsia"/>
                <w:lang w:val="en-US" w:eastAsia="zh-CN"/>
              </w:rPr>
              <w:t xml:space="preserve">Option 2 is supported by </w:t>
            </w:r>
            <w:r w:rsidR="007C5D7F">
              <w:rPr>
                <w:rFonts w:eastAsiaTheme="minorEastAsia"/>
                <w:lang w:val="en-US" w:eastAsia="zh-CN"/>
              </w:rPr>
              <w:t>1 company</w:t>
            </w:r>
            <w:r>
              <w:rPr>
                <w:rFonts w:eastAsiaTheme="minorEastAsia"/>
                <w:lang w:val="en-US" w:eastAsia="zh-CN"/>
              </w:rPr>
              <w:t xml:space="preserve"> (HW)</w:t>
            </w:r>
          </w:p>
          <w:p w14:paraId="2F38A013" w14:textId="72B18574" w:rsidR="009322EF" w:rsidRPr="003071BA" w:rsidRDefault="009322EF">
            <w:pPr>
              <w:rPr>
                <w:rFonts w:eastAsiaTheme="minorEastAsia"/>
                <w:lang w:val="en-US" w:eastAsia="zh-CN"/>
              </w:rPr>
            </w:pPr>
            <w:r>
              <w:rPr>
                <w:rFonts w:eastAsiaTheme="minorEastAsia"/>
                <w:lang w:val="en-US" w:eastAsia="zh-CN"/>
              </w:rPr>
              <w:t>QC and Nokia mentioned whether to have different requirements for FBE and LBE.</w:t>
            </w:r>
          </w:p>
          <w:p w14:paraId="56C44714" w14:textId="42B23273" w:rsidR="00A9413D" w:rsidRPr="003071BA" w:rsidRDefault="00A9413D" w:rsidP="00A9413D">
            <w:pPr>
              <w:rPr>
                <w:rFonts w:eastAsiaTheme="minorEastAsia"/>
                <w:lang w:val="en-US" w:eastAsia="zh-CN"/>
              </w:rPr>
            </w:pPr>
            <w:r>
              <w:rPr>
                <w:rFonts w:eastAsiaTheme="minorEastAsia" w:hint="eastAsia"/>
                <w:i/>
                <w:color w:val="0070C0"/>
                <w:lang w:val="en-US" w:eastAsia="zh-CN"/>
              </w:rPr>
              <w:t>Tentative agreements:</w:t>
            </w:r>
            <w:r w:rsidR="00365954">
              <w:rPr>
                <w:rFonts w:eastAsiaTheme="minorEastAsia"/>
                <w:i/>
                <w:color w:val="0070C0"/>
                <w:lang w:val="en-US" w:eastAsia="zh-CN"/>
              </w:rPr>
              <w:t xml:space="preserve"> </w:t>
            </w:r>
            <w:r w:rsidR="00365954" w:rsidRPr="003071BA">
              <w:rPr>
                <w:rFonts w:eastAsiaTheme="minorEastAsia"/>
                <w:lang w:val="en-US" w:eastAsia="zh-CN"/>
              </w:rPr>
              <w:t>No</w:t>
            </w:r>
          </w:p>
          <w:p w14:paraId="73231C9D" w14:textId="77777777" w:rsidR="00365954" w:rsidRDefault="00A9413D" w:rsidP="00A9413D">
            <w:pPr>
              <w:rPr>
                <w:rFonts w:eastAsiaTheme="minorEastAsia"/>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5954">
              <w:rPr>
                <w:rFonts w:eastAsiaTheme="minorEastAsia"/>
                <w:lang w:val="en-US" w:eastAsia="zh-CN"/>
              </w:rPr>
              <w:t xml:space="preserve"> </w:t>
            </w:r>
          </w:p>
          <w:p w14:paraId="7F0CD53A" w14:textId="77777777" w:rsidR="00A9413D" w:rsidRDefault="00365954" w:rsidP="003071BA">
            <w:pPr>
              <w:pStyle w:val="ListParagraph"/>
              <w:numPr>
                <w:ilvl w:val="0"/>
                <w:numId w:val="27"/>
              </w:numPr>
              <w:ind w:firstLineChars="0"/>
              <w:rPr>
                <w:rFonts w:eastAsiaTheme="minorEastAsia"/>
                <w:lang w:val="en-US" w:eastAsia="zh-CN"/>
              </w:rPr>
            </w:pPr>
            <w:r w:rsidRPr="003071BA">
              <w:rPr>
                <w:rFonts w:eastAsiaTheme="minorEastAsia"/>
                <w:lang w:val="en-US" w:eastAsia="zh-CN"/>
              </w:rPr>
              <w:t>Check if HW</w:t>
            </w:r>
            <w:r>
              <w:rPr>
                <w:rFonts w:eastAsiaTheme="minorEastAsia"/>
                <w:lang w:val="en-US" w:eastAsia="zh-CN"/>
              </w:rPr>
              <w:t xml:space="preserve"> can compromise to Option 1.</w:t>
            </w:r>
          </w:p>
          <w:p w14:paraId="21A3C1E2" w14:textId="6DA07CA6" w:rsidR="00365954" w:rsidRPr="003071BA" w:rsidRDefault="00365954" w:rsidP="003071BA">
            <w:pPr>
              <w:pStyle w:val="ListParagraph"/>
              <w:numPr>
                <w:ilvl w:val="0"/>
                <w:numId w:val="27"/>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9413D" w14:paraId="6B37690C" w14:textId="77777777">
        <w:tc>
          <w:tcPr>
            <w:tcW w:w="1242" w:type="dxa"/>
          </w:tcPr>
          <w:p w14:paraId="0046F11F" w14:textId="2A5D077C" w:rsidR="00A9413D" w:rsidRDefault="00A9413D">
            <w:pPr>
              <w:rPr>
                <w:b/>
                <w:u w:val="single"/>
                <w:lang w:eastAsia="ko-KR"/>
              </w:rPr>
            </w:pPr>
            <w:r>
              <w:rPr>
                <w:b/>
                <w:u w:val="single"/>
                <w:lang w:eastAsia="ko-KR"/>
              </w:rPr>
              <w:lastRenderedPageBreak/>
              <w:t>Issue 3-2-2</w:t>
            </w:r>
          </w:p>
        </w:tc>
        <w:tc>
          <w:tcPr>
            <w:tcW w:w="8615" w:type="dxa"/>
          </w:tcPr>
          <w:p w14:paraId="0660C7A0" w14:textId="0470C849" w:rsidR="00A9413D" w:rsidRDefault="00A9413D" w:rsidP="00A9413D">
            <w:pPr>
              <w:rPr>
                <w:rFonts w:eastAsiaTheme="minorEastAsia"/>
                <w:i/>
                <w:color w:val="0070C0"/>
                <w:lang w:val="en-US" w:eastAsia="zh-CN"/>
              </w:rPr>
            </w:pPr>
            <w:r>
              <w:rPr>
                <w:b/>
                <w:u w:val="single"/>
                <w:lang w:eastAsia="ko-KR"/>
              </w:rPr>
              <w:t>Conclude the values for L</w:t>
            </w:r>
            <w:r>
              <w:rPr>
                <w:b/>
                <w:u w:val="single"/>
                <w:vertAlign w:val="subscript"/>
                <w:lang w:eastAsia="ko-KR"/>
              </w:rPr>
              <w:t>in,max</w:t>
            </w:r>
          </w:p>
          <w:p w14:paraId="4A675ECD" w14:textId="34F89280" w:rsidR="00A9413D" w:rsidRPr="003071BA" w:rsidRDefault="00A9413D" w:rsidP="00A9413D">
            <w:pPr>
              <w:rPr>
                <w:rFonts w:eastAsiaTheme="minorEastAsia"/>
                <w:lang w:val="en-US" w:eastAsia="zh-CN"/>
              </w:rPr>
            </w:pPr>
            <w:r w:rsidRPr="00EB00C4">
              <w:rPr>
                <w:rFonts w:eastAsiaTheme="minorEastAsia"/>
                <w:i/>
                <w:color w:val="0070C0"/>
                <w:lang w:val="en-US" w:eastAsia="zh-CN"/>
              </w:rPr>
              <w:t>Status:</w:t>
            </w:r>
            <w:r w:rsidR="00365954">
              <w:rPr>
                <w:rFonts w:eastAsiaTheme="minorEastAsia"/>
                <w:lang w:val="en-US" w:eastAsia="zh-CN"/>
              </w:rPr>
              <w:t xml:space="preserve"> All companies </w:t>
            </w:r>
            <w:r w:rsidR="00A877A8">
              <w:rPr>
                <w:rFonts w:eastAsiaTheme="minorEastAsia"/>
                <w:lang w:val="en-US" w:eastAsia="zh-CN"/>
              </w:rPr>
              <w:t>confirm</w:t>
            </w:r>
            <w:r w:rsidR="00750D16">
              <w:rPr>
                <w:rFonts w:eastAsiaTheme="minorEastAsia"/>
                <w:lang w:val="en-US" w:eastAsia="zh-CN"/>
              </w:rPr>
              <w:t>ed</w:t>
            </w:r>
            <w:r w:rsidR="00A877A8">
              <w:rPr>
                <w:rFonts w:eastAsiaTheme="minorEastAsia"/>
                <w:lang w:val="en-US" w:eastAsia="zh-CN"/>
              </w:rPr>
              <w:t xml:space="preserve"> the 3 </w:t>
            </w:r>
            <w:r w:rsidR="00A877A8" w:rsidRPr="00726F68">
              <w:rPr>
                <w:i/>
                <w:iCs/>
                <w:lang w:val="en-US"/>
              </w:rPr>
              <w:t>L</w:t>
            </w:r>
            <w:r w:rsidR="00A877A8" w:rsidRPr="00726F68">
              <w:rPr>
                <w:i/>
                <w:iCs/>
                <w:vertAlign w:val="subscript"/>
                <w:lang w:val="en-US"/>
              </w:rPr>
              <w:t>in,max</w:t>
            </w:r>
            <w:r w:rsidR="00A877A8">
              <w:rPr>
                <w:rFonts w:eastAsiaTheme="minorEastAsia"/>
                <w:lang w:val="en-US" w:eastAsia="zh-CN"/>
              </w:rPr>
              <w:t xml:space="preserve"> values for different DRX cycles and SSB periodicities</w:t>
            </w:r>
            <w:r w:rsidR="009322EF">
              <w:rPr>
                <w:rFonts w:eastAsiaTheme="minorEastAsia"/>
                <w:lang w:val="en-US" w:eastAsia="zh-CN"/>
              </w:rPr>
              <w:t>. The square brackets can be removed.</w:t>
            </w:r>
          </w:p>
          <w:p w14:paraId="7AACBA55" w14:textId="56372153" w:rsidR="00A9413D" w:rsidRDefault="00A9413D" w:rsidP="00A9413D">
            <w:pPr>
              <w:rPr>
                <w:rFonts w:eastAsiaTheme="minorEastAsia"/>
                <w:lang w:val="en-US" w:eastAsia="zh-CN"/>
              </w:rPr>
            </w:pPr>
            <w:r>
              <w:rPr>
                <w:rFonts w:eastAsiaTheme="minorEastAsia" w:hint="eastAsia"/>
                <w:i/>
                <w:color w:val="0070C0"/>
                <w:lang w:val="en-US" w:eastAsia="zh-CN"/>
              </w:rPr>
              <w:t>Tentative agreements:</w:t>
            </w:r>
            <w:r w:rsidR="00A877A8">
              <w:rPr>
                <w:rFonts w:eastAsiaTheme="minorEastAsia"/>
                <w:i/>
                <w:color w:val="0070C0"/>
                <w:lang w:val="en-US" w:eastAsia="zh-CN"/>
              </w:rPr>
              <w:t xml:space="preserve"> </w:t>
            </w:r>
            <w:r w:rsidR="00A877A8">
              <w:rPr>
                <w:rFonts w:eastAsiaTheme="minorEastAsia"/>
                <w:lang w:val="en-US" w:eastAsia="zh-CN"/>
              </w:rPr>
              <w:t xml:space="preserve">For </w:t>
            </w:r>
            <w:r w:rsidR="00A877A8" w:rsidRPr="00A877A8">
              <w:rPr>
                <w:rFonts w:eastAsiaTheme="minorEastAsia"/>
                <w:lang w:val="en-US" w:eastAsia="zh-CN"/>
              </w:rPr>
              <w:t>RLM in-sync</w:t>
            </w:r>
          </w:p>
          <w:p w14:paraId="4C091065" w14:textId="717CB387" w:rsidR="00A877A8" w:rsidRPr="00726F68" w:rsidRDefault="00A877A8" w:rsidP="00A877A8">
            <w:pPr>
              <w:pStyle w:val="ListParagraph"/>
              <w:ind w:left="928" w:firstLine="400"/>
              <w:rPr>
                <w:i/>
                <w:iCs/>
                <w:lang w:val="en-US"/>
              </w:rPr>
            </w:pPr>
            <w:r w:rsidRPr="00726F68">
              <w:rPr>
                <w:i/>
                <w:iCs/>
                <w:lang w:val="en-US"/>
              </w:rPr>
              <w:t>L</w:t>
            </w:r>
            <w:r w:rsidRPr="00726F68">
              <w:rPr>
                <w:i/>
                <w:iCs/>
                <w:vertAlign w:val="subscript"/>
                <w:lang w:val="en-US"/>
              </w:rPr>
              <w:t>in,max</w:t>
            </w:r>
            <w:r w:rsidRPr="00726F68">
              <w:rPr>
                <w:i/>
                <w:iCs/>
                <w:lang w:val="en-US"/>
              </w:rPr>
              <w:t xml:space="preserve"> = 7 for Max(T</w:t>
            </w:r>
            <w:r w:rsidRPr="00726F68">
              <w:rPr>
                <w:i/>
                <w:iCs/>
                <w:vertAlign w:val="subscript"/>
                <w:lang w:val="en-US"/>
              </w:rPr>
              <w:t>DRX</w:t>
            </w:r>
            <w:r w:rsidRPr="00726F68">
              <w:rPr>
                <w:i/>
                <w:iCs/>
                <w:lang w:val="en-US"/>
              </w:rPr>
              <w:t>,T</w:t>
            </w:r>
            <w:r w:rsidRPr="00726F68">
              <w:rPr>
                <w:i/>
                <w:iCs/>
                <w:vertAlign w:val="subscript"/>
                <w:lang w:val="en-US"/>
              </w:rPr>
              <w:t>SSB</w:t>
            </w:r>
            <w:r w:rsidRPr="00726F68">
              <w:rPr>
                <w:i/>
                <w:iCs/>
                <w:lang w:val="en-US"/>
              </w:rPr>
              <w:t>)≤40 where T</w:t>
            </w:r>
            <w:r w:rsidRPr="00726F68">
              <w:rPr>
                <w:i/>
                <w:iCs/>
                <w:vertAlign w:val="subscript"/>
                <w:lang w:val="en-US"/>
              </w:rPr>
              <w:t>DRX</w:t>
            </w:r>
            <w:r w:rsidRPr="00726F68">
              <w:rPr>
                <w:i/>
                <w:iCs/>
                <w:lang w:val="en-US"/>
              </w:rPr>
              <w:t>=0 for non-DRX</w:t>
            </w:r>
          </w:p>
          <w:p w14:paraId="12C6BDD9" w14:textId="58003EDF" w:rsidR="00A877A8" w:rsidRPr="00726F68" w:rsidRDefault="00A877A8" w:rsidP="00A877A8">
            <w:pPr>
              <w:pStyle w:val="ListParagraph"/>
              <w:ind w:left="928" w:firstLine="400"/>
              <w:rPr>
                <w:i/>
                <w:iCs/>
                <w:lang w:val="en-US"/>
              </w:rPr>
            </w:pPr>
            <w:r w:rsidRPr="00726F68">
              <w:rPr>
                <w:i/>
                <w:iCs/>
                <w:lang w:val="en-US"/>
              </w:rPr>
              <w:t>L</w:t>
            </w:r>
            <w:r w:rsidRPr="00726F68">
              <w:rPr>
                <w:i/>
                <w:iCs/>
                <w:vertAlign w:val="subscript"/>
                <w:lang w:val="en-US"/>
              </w:rPr>
              <w:t>in,max</w:t>
            </w:r>
            <w:r w:rsidRPr="00726F68">
              <w:rPr>
                <w:i/>
                <w:iCs/>
                <w:lang w:val="en-US"/>
              </w:rPr>
              <w:t xml:space="preserve"> = 5 for 40&lt;Max(T</w:t>
            </w:r>
            <w:r w:rsidRPr="00726F68">
              <w:rPr>
                <w:i/>
                <w:iCs/>
                <w:vertAlign w:val="subscript"/>
                <w:lang w:val="en-US"/>
              </w:rPr>
              <w:t>DRX</w:t>
            </w:r>
            <w:r w:rsidRPr="00726F68">
              <w:rPr>
                <w:i/>
                <w:iCs/>
                <w:lang w:val="en-US"/>
              </w:rPr>
              <w:t>,T</w:t>
            </w:r>
            <w:r w:rsidRPr="00726F68">
              <w:rPr>
                <w:i/>
                <w:iCs/>
                <w:vertAlign w:val="subscript"/>
                <w:lang w:val="en-US"/>
              </w:rPr>
              <w:t>SSB</w:t>
            </w:r>
            <w:r w:rsidRPr="00726F68">
              <w:rPr>
                <w:i/>
                <w:iCs/>
                <w:lang w:val="en-US"/>
              </w:rPr>
              <w:t>)≤320</w:t>
            </w:r>
          </w:p>
          <w:p w14:paraId="1C0663FE" w14:textId="1C78E288" w:rsidR="00A877A8" w:rsidRPr="003071BA" w:rsidRDefault="00A877A8" w:rsidP="003071BA">
            <w:pPr>
              <w:pStyle w:val="ListParagraph"/>
              <w:ind w:left="928" w:firstLine="400"/>
              <w:rPr>
                <w:rFonts w:eastAsiaTheme="minorEastAsia"/>
                <w:lang w:val="en-US" w:eastAsia="zh-CN"/>
              </w:rPr>
            </w:pPr>
            <w:r w:rsidRPr="00726F68">
              <w:rPr>
                <w:i/>
                <w:iCs/>
                <w:lang w:val="en-US"/>
              </w:rPr>
              <w:t>L</w:t>
            </w:r>
            <w:r w:rsidRPr="00726F68">
              <w:rPr>
                <w:i/>
                <w:iCs/>
                <w:vertAlign w:val="subscript"/>
                <w:lang w:val="en-US"/>
              </w:rPr>
              <w:t>in,max</w:t>
            </w:r>
            <w:r w:rsidRPr="00726F68">
              <w:rPr>
                <w:i/>
                <w:iCs/>
                <w:lang w:val="en-US"/>
              </w:rPr>
              <w:t xml:space="preserve"> = 3 for T</w:t>
            </w:r>
            <w:r w:rsidRPr="00726F68">
              <w:rPr>
                <w:i/>
                <w:iCs/>
                <w:vertAlign w:val="subscript"/>
                <w:lang w:val="en-US"/>
              </w:rPr>
              <w:t>DRX</w:t>
            </w:r>
            <w:r w:rsidRPr="00726F68">
              <w:rPr>
                <w:i/>
                <w:iCs/>
                <w:lang w:val="en-US"/>
              </w:rPr>
              <w:t>&gt;320</w:t>
            </w:r>
          </w:p>
          <w:p w14:paraId="3C9CECDB" w14:textId="101275A9" w:rsidR="00A9413D" w:rsidRDefault="00A941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22EF">
              <w:rPr>
                <w:rFonts w:eastAsiaTheme="minorEastAsia"/>
                <w:i/>
                <w:color w:val="0070C0"/>
                <w:lang w:val="en-US" w:eastAsia="zh-CN"/>
              </w:rPr>
              <w:t xml:space="preserve"> </w:t>
            </w:r>
            <w:r w:rsidR="009322EF" w:rsidRPr="003071BA">
              <w:rPr>
                <w:rFonts w:eastAsiaTheme="minorEastAsia"/>
                <w:lang w:val="en-US" w:eastAsia="zh-CN"/>
              </w:rPr>
              <w:t>No</w:t>
            </w:r>
          </w:p>
        </w:tc>
      </w:tr>
      <w:tr w:rsidR="00A9413D" w14:paraId="2E54DD39" w14:textId="77777777">
        <w:tc>
          <w:tcPr>
            <w:tcW w:w="1242" w:type="dxa"/>
          </w:tcPr>
          <w:p w14:paraId="357A4010" w14:textId="5122A89B" w:rsidR="00A9413D" w:rsidRDefault="00A9413D">
            <w:pPr>
              <w:rPr>
                <w:b/>
                <w:u w:val="single"/>
                <w:lang w:eastAsia="ko-KR"/>
              </w:rPr>
            </w:pPr>
            <w:r>
              <w:rPr>
                <w:b/>
                <w:u w:val="single"/>
                <w:lang w:eastAsia="ko-KR"/>
              </w:rPr>
              <w:t>Issue 3-2-3</w:t>
            </w:r>
          </w:p>
        </w:tc>
        <w:tc>
          <w:tcPr>
            <w:tcW w:w="8615" w:type="dxa"/>
          </w:tcPr>
          <w:p w14:paraId="058C4AC5" w14:textId="791CBD25" w:rsidR="00A9413D" w:rsidRDefault="00A9413D" w:rsidP="00A9413D">
            <w:pPr>
              <w:rPr>
                <w:rFonts w:eastAsiaTheme="minorEastAsia"/>
                <w:i/>
                <w:color w:val="0070C0"/>
                <w:lang w:val="en-US" w:eastAsia="zh-CN"/>
              </w:rPr>
            </w:pPr>
            <w:r>
              <w:rPr>
                <w:b/>
                <w:u w:val="single"/>
                <w:lang w:eastAsia="ko-KR"/>
              </w:rPr>
              <w:t xml:space="preserve">Whether to specify additional requirement </w:t>
            </w:r>
            <w:r w:rsidR="00750D16">
              <w:rPr>
                <w:b/>
                <w:u w:val="single"/>
                <w:lang w:eastAsia="ko-KR"/>
              </w:rPr>
              <w:t xml:space="preserve">due to </w:t>
            </w:r>
            <w:r>
              <w:rPr>
                <w:b/>
                <w:u w:val="single"/>
                <w:lang w:eastAsia="ko-KR"/>
              </w:rPr>
              <w:t>consecutively missing SSBs</w:t>
            </w:r>
          </w:p>
          <w:p w14:paraId="60A17ECF" w14:textId="5DEF098E" w:rsidR="00A9413D" w:rsidRPr="003071BA" w:rsidRDefault="00A9413D" w:rsidP="00A9413D">
            <w:pPr>
              <w:rPr>
                <w:rFonts w:eastAsiaTheme="minorEastAsia"/>
                <w:lang w:val="en-US" w:eastAsia="zh-CN"/>
              </w:rPr>
            </w:pPr>
            <w:r w:rsidRPr="00EB00C4">
              <w:rPr>
                <w:rFonts w:eastAsiaTheme="minorEastAsia"/>
                <w:i/>
                <w:color w:val="0070C0"/>
                <w:lang w:val="en-US" w:eastAsia="zh-CN"/>
              </w:rPr>
              <w:t>Status:</w:t>
            </w:r>
            <w:r w:rsidR="009322EF">
              <w:rPr>
                <w:rFonts w:eastAsiaTheme="minorEastAsia"/>
                <w:lang w:val="en-US" w:eastAsia="zh-CN"/>
              </w:rPr>
              <w:t xml:space="preserve"> All companies can agree on Option 1</w:t>
            </w:r>
          </w:p>
          <w:p w14:paraId="2E8AAA82" w14:textId="556571C3" w:rsidR="00A9413D" w:rsidRPr="003071BA" w:rsidRDefault="00A9413D" w:rsidP="00A9413D">
            <w:pPr>
              <w:rPr>
                <w:rFonts w:eastAsiaTheme="minorEastAsia"/>
                <w:lang w:val="en-US" w:eastAsia="zh-CN"/>
              </w:rPr>
            </w:pPr>
            <w:r>
              <w:rPr>
                <w:rFonts w:eastAsiaTheme="minorEastAsia" w:hint="eastAsia"/>
                <w:i/>
                <w:color w:val="0070C0"/>
                <w:lang w:val="en-US" w:eastAsia="zh-CN"/>
              </w:rPr>
              <w:t>Tentative agreements:</w:t>
            </w:r>
            <w:r w:rsidR="007C5D7F">
              <w:t xml:space="preserve"> </w:t>
            </w:r>
            <w:r w:rsidR="007C5D7F" w:rsidRPr="007C5D7F">
              <w:t xml:space="preserve">No </w:t>
            </w:r>
            <w:r w:rsidR="007C5D7F" w:rsidRPr="003071BA">
              <w:rPr>
                <w:rFonts w:eastAsiaTheme="minorEastAsia"/>
                <w:lang w:val="en-US" w:eastAsia="zh-CN"/>
              </w:rPr>
              <w:t>additional requirement</w:t>
            </w:r>
            <w:r w:rsidR="007C5D7F">
              <w:rPr>
                <w:rFonts w:eastAsiaTheme="minorEastAsia"/>
                <w:lang w:val="en-US" w:eastAsia="zh-CN"/>
              </w:rPr>
              <w:t>s</w:t>
            </w:r>
            <w:r w:rsidR="007C5D7F" w:rsidRPr="003071BA">
              <w:rPr>
                <w:rFonts w:eastAsiaTheme="minorEastAsia"/>
                <w:lang w:val="en-US" w:eastAsia="zh-CN"/>
              </w:rPr>
              <w:t xml:space="preserve"> for consecutively missing SSBs</w:t>
            </w:r>
            <w:r w:rsidR="007C5D7F">
              <w:rPr>
                <w:rFonts w:eastAsiaTheme="minorEastAsia"/>
                <w:lang w:val="en-US" w:eastAsia="zh-CN"/>
              </w:rPr>
              <w:t xml:space="preserve"> </w:t>
            </w:r>
            <w:r w:rsidR="00750D16">
              <w:rPr>
                <w:rFonts w:eastAsiaTheme="minorEastAsia"/>
                <w:lang w:val="en-US" w:eastAsia="zh-CN"/>
              </w:rPr>
              <w:t>due to</w:t>
            </w:r>
            <w:r w:rsidR="007C5D7F">
              <w:rPr>
                <w:rFonts w:eastAsiaTheme="minorEastAsia"/>
                <w:lang w:val="en-US" w:eastAsia="zh-CN"/>
              </w:rPr>
              <w:t xml:space="preserve"> </w:t>
            </w:r>
            <w:r w:rsidR="007C5D7F" w:rsidRPr="007C5D7F">
              <w:rPr>
                <w:rFonts w:eastAsiaTheme="minorEastAsia"/>
                <w:lang w:val="en-US" w:eastAsia="zh-CN"/>
              </w:rPr>
              <w:t>SSB-based RLM INS</w:t>
            </w:r>
          </w:p>
          <w:p w14:paraId="2DF86C06" w14:textId="5640EF9C" w:rsidR="00A9413D" w:rsidRDefault="00A9413D" w:rsidP="00A941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5D7F">
              <w:rPr>
                <w:rFonts w:eastAsiaTheme="minorEastAsia"/>
                <w:i/>
                <w:color w:val="0070C0"/>
                <w:lang w:val="en-US" w:eastAsia="zh-CN"/>
              </w:rPr>
              <w:t xml:space="preserve"> </w:t>
            </w:r>
            <w:r w:rsidR="007C5D7F" w:rsidRPr="003071BA">
              <w:rPr>
                <w:rFonts w:eastAsiaTheme="minorEastAsia"/>
                <w:lang w:val="en-US" w:eastAsia="zh-CN"/>
              </w:rPr>
              <w:t>No</w:t>
            </w:r>
          </w:p>
        </w:tc>
      </w:tr>
      <w:tr w:rsidR="00A9413D" w14:paraId="7F558715" w14:textId="77777777">
        <w:tc>
          <w:tcPr>
            <w:tcW w:w="1242" w:type="dxa"/>
          </w:tcPr>
          <w:p w14:paraId="4B544C5C" w14:textId="06EBC987" w:rsidR="00A9413D" w:rsidRDefault="00A9413D">
            <w:pPr>
              <w:rPr>
                <w:b/>
                <w:u w:val="single"/>
                <w:lang w:eastAsia="ko-KR"/>
              </w:rPr>
            </w:pPr>
            <w:r>
              <w:rPr>
                <w:b/>
                <w:u w:val="single"/>
                <w:lang w:eastAsia="ko-KR"/>
              </w:rPr>
              <w:t>Issue 3-3-1</w:t>
            </w:r>
          </w:p>
        </w:tc>
        <w:tc>
          <w:tcPr>
            <w:tcW w:w="8615" w:type="dxa"/>
          </w:tcPr>
          <w:p w14:paraId="74AB27C8" w14:textId="77777777" w:rsidR="00A9413D" w:rsidRDefault="00A9413D" w:rsidP="00A9413D">
            <w:pPr>
              <w:rPr>
                <w:rFonts w:eastAsiaTheme="minorEastAsia"/>
                <w:i/>
                <w:color w:val="0070C0"/>
                <w:lang w:val="en-US" w:eastAsia="zh-CN"/>
              </w:rPr>
            </w:pPr>
            <w:r>
              <w:rPr>
                <w:b/>
                <w:u w:val="single"/>
                <w:lang w:eastAsia="ko-KR"/>
              </w:rPr>
              <w:t>Whether to consider a higher SINR level for OOS</w:t>
            </w:r>
            <w:r w:rsidRPr="00EB00C4">
              <w:rPr>
                <w:rFonts w:eastAsiaTheme="minorEastAsia"/>
                <w:i/>
                <w:color w:val="0070C0"/>
                <w:lang w:val="en-US" w:eastAsia="zh-CN"/>
              </w:rPr>
              <w:t xml:space="preserve"> </w:t>
            </w:r>
          </w:p>
          <w:p w14:paraId="0312B5BF" w14:textId="652212B3"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p>
          <w:p w14:paraId="14352950" w14:textId="537C0D45" w:rsidR="007C5D7F" w:rsidRDefault="007C5D7F" w:rsidP="003071BA">
            <w:pPr>
              <w:pStyle w:val="ListParagraph"/>
              <w:numPr>
                <w:ilvl w:val="0"/>
                <w:numId w:val="28"/>
              </w:numPr>
              <w:ind w:firstLineChars="0"/>
              <w:rPr>
                <w:rFonts w:eastAsiaTheme="minorEastAsia"/>
                <w:lang w:val="en-US" w:eastAsia="zh-CN"/>
              </w:rPr>
            </w:pPr>
            <w:r>
              <w:rPr>
                <w:rFonts w:eastAsiaTheme="minorEastAsia"/>
                <w:lang w:val="en-US" w:eastAsia="zh-CN"/>
              </w:rPr>
              <w:t>Option 1 is supported by 6 companies (Nokia, QC, HW, MTK, OPPO, Intel)</w:t>
            </w:r>
          </w:p>
          <w:p w14:paraId="367DE8FE" w14:textId="33CF9923" w:rsidR="007C5D7F" w:rsidRPr="003071BA" w:rsidRDefault="007C5D7F" w:rsidP="003071BA">
            <w:pPr>
              <w:pStyle w:val="ListParagraph"/>
              <w:numPr>
                <w:ilvl w:val="0"/>
                <w:numId w:val="28"/>
              </w:numPr>
              <w:ind w:firstLineChars="0"/>
              <w:rPr>
                <w:rFonts w:eastAsiaTheme="minorEastAsia"/>
                <w:lang w:val="en-US" w:eastAsia="zh-CN"/>
              </w:rPr>
            </w:pPr>
            <w:r>
              <w:rPr>
                <w:rFonts w:eastAsiaTheme="minorEastAsia"/>
                <w:lang w:val="en-US" w:eastAsia="zh-CN"/>
              </w:rPr>
              <w:t>Option 2 is supported by 1 company (E///)</w:t>
            </w:r>
          </w:p>
          <w:p w14:paraId="7FD32398" w14:textId="7FB9244F" w:rsidR="00A9413D" w:rsidRDefault="00A9413D" w:rsidP="00A9413D">
            <w:pPr>
              <w:rPr>
                <w:rFonts w:eastAsiaTheme="minorEastAsia"/>
                <w:i/>
                <w:color w:val="0070C0"/>
                <w:lang w:val="en-US" w:eastAsia="zh-CN"/>
              </w:rPr>
            </w:pPr>
            <w:r>
              <w:rPr>
                <w:rFonts w:eastAsiaTheme="minorEastAsia" w:hint="eastAsia"/>
                <w:i/>
                <w:color w:val="0070C0"/>
                <w:lang w:val="en-US" w:eastAsia="zh-CN"/>
              </w:rPr>
              <w:t>Tentative agreements:</w:t>
            </w:r>
            <w:r w:rsidR="007C5D7F">
              <w:rPr>
                <w:rFonts w:eastAsiaTheme="minorEastAsia"/>
                <w:i/>
                <w:color w:val="0070C0"/>
                <w:lang w:val="en-US" w:eastAsia="zh-CN"/>
              </w:rPr>
              <w:t xml:space="preserve"> </w:t>
            </w:r>
            <w:r w:rsidR="007C5D7F" w:rsidRPr="003071BA">
              <w:rPr>
                <w:rFonts w:eastAsiaTheme="minorEastAsia"/>
                <w:lang w:val="en-US" w:eastAsia="zh-CN"/>
              </w:rPr>
              <w:t>No</w:t>
            </w:r>
          </w:p>
          <w:p w14:paraId="38056019" w14:textId="77777777" w:rsidR="007C5D7F" w:rsidRDefault="00A9413D" w:rsidP="00A9413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C5D7F">
              <w:rPr>
                <w:rFonts w:eastAsiaTheme="minorEastAsia"/>
                <w:lang w:val="en-US" w:eastAsia="zh-CN"/>
              </w:rPr>
              <w:t xml:space="preserve"> </w:t>
            </w:r>
          </w:p>
          <w:p w14:paraId="7C024D1F" w14:textId="275C797D" w:rsidR="007C5D7F" w:rsidRPr="003071BA" w:rsidRDefault="007609CE" w:rsidP="003071BA">
            <w:pPr>
              <w:pStyle w:val="ListParagraph"/>
              <w:numPr>
                <w:ilvl w:val="0"/>
                <w:numId w:val="29"/>
              </w:numPr>
              <w:ind w:firstLineChars="0"/>
              <w:rPr>
                <w:rFonts w:eastAsiaTheme="minorEastAsia"/>
                <w:lang w:val="en-US" w:eastAsia="zh-CN"/>
              </w:rPr>
            </w:pPr>
            <w:r>
              <w:rPr>
                <w:rFonts w:eastAsiaTheme="minorEastAsia"/>
                <w:lang w:val="en-US" w:eastAsia="zh-CN"/>
              </w:rPr>
              <w:t>Continue discussion between Option 1 (do not consider higher SINR level for OOS) and Option 2 (consider higher SINR level for OOS)</w:t>
            </w:r>
          </w:p>
        </w:tc>
      </w:tr>
      <w:tr w:rsidR="00A9413D" w14:paraId="592CA9EF" w14:textId="77777777">
        <w:tc>
          <w:tcPr>
            <w:tcW w:w="1242" w:type="dxa"/>
          </w:tcPr>
          <w:p w14:paraId="5002D66C" w14:textId="176024EE" w:rsidR="00A9413D" w:rsidRDefault="00A9413D">
            <w:pPr>
              <w:rPr>
                <w:b/>
                <w:u w:val="single"/>
                <w:lang w:eastAsia="ko-KR"/>
              </w:rPr>
            </w:pPr>
            <w:r>
              <w:rPr>
                <w:b/>
                <w:u w:val="single"/>
                <w:lang w:eastAsia="ko-KR"/>
              </w:rPr>
              <w:t>Issue 3-3-2</w:t>
            </w:r>
          </w:p>
        </w:tc>
        <w:tc>
          <w:tcPr>
            <w:tcW w:w="8615" w:type="dxa"/>
          </w:tcPr>
          <w:p w14:paraId="31D3EB2C" w14:textId="29F1D35F" w:rsidR="00A9413D" w:rsidRDefault="00A9413D" w:rsidP="00A9413D">
            <w:pPr>
              <w:rPr>
                <w:rFonts w:eastAsiaTheme="minorEastAsia"/>
                <w:i/>
                <w:color w:val="0070C0"/>
                <w:lang w:val="en-US" w:eastAsia="zh-CN"/>
              </w:rPr>
            </w:pPr>
            <w:r>
              <w:rPr>
                <w:b/>
                <w:u w:val="single"/>
                <w:lang w:eastAsia="ko-KR"/>
              </w:rPr>
              <w:t>Whether to scale the OOS evaluation period based on the number of unavailable SSB</w:t>
            </w:r>
          </w:p>
          <w:p w14:paraId="20DF4283" w14:textId="77777777"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p>
          <w:p w14:paraId="4FA73700" w14:textId="6F3771C3" w:rsidR="007C5D7F" w:rsidRDefault="007C5D7F" w:rsidP="003071BA">
            <w:pPr>
              <w:pStyle w:val="ListParagraph"/>
              <w:numPr>
                <w:ilvl w:val="0"/>
                <w:numId w:val="30"/>
              </w:numPr>
              <w:ind w:firstLineChars="0"/>
              <w:rPr>
                <w:rFonts w:eastAsiaTheme="minorEastAsia"/>
                <w:lang w:val="en-US" w:eastAsia="zh-CN"/>
              </w:rPr>
            </w:pPr>
            <w:r>
              <w:rPr>
                <w:rFonts w:eastAsiaTheme="minorEastAsia"/>
                <w:lang w:val="en-US" w:eastAsia="zh-CN"/>
              </w:rPr>
              <w:t>Option 1 is supported by companies (MTK, OPPO, Nokia, [QC])</w:t>
            </w:r>
          </w:p>
          <w:p w14:paraId="43D76260" w14:textId="23C0438C" w:rsidR="007C5D7F" w:rsidRDefault="007C5D7F" w:rsidP="003071BA">
            <w:pPr>
              <w:pStyle w:val="ListParagraph"/>
              <w:numPr>
                <w:ilvl w:val="0"/>
                <w:numId w:val="30"/>
              </w:numPr>
              <w:ind w:firstLineChars="0"/>
              <w:rPr>
                <w:rFonts w:eastAsiaTheme="minorEastAsia"/>
                <w:lang w:val="en-US" w:eastAsia="zh-CN"/>
              </w:rPr>
            </w:pPr>
            <w:r>
              <w:rPr>
                <w:rFonts w:eastAsiaTheme="minorEastAsia"/>
                <w:lang w:val="en-US" w:eastAsia="zh-CN"/>
              </w:rPr>
              <w:t>Option 1a is supported by companies (HW)</w:t>
            </w:r>
          </w:p>
          <w:p w14:paraId="609D0317" w14:textId="793627A6" w:rsidR="007C5D7F" w:rsidRDefault="007C5D7F" w:rsidP="003071BA">
            <w:pPr>
              <w:pStyle w:val="ListParagraph"/>
              <w:numPr>
                <w:ilvl w:val="0"/>
                <w:numId w:val="30"/>
              </w:numPr>
              <w:ind w:firstLineChars="0"/>
              <w:rPr>
                <w:rFonts w:eastAsiaTheme="minorEastAsia"/>
                <w:lang w:val="en-US" w:eastAsia="zh-CN"/>
              </w:rPr>
            </w:pPr>
            <w:r>
              <w:rPr>
                <w:rFonts w:eastAsiaTheme="minorEastAsia"/>
                <w:lang w:val="en-US" w:eastAsia="zh-CN"/>
              </w:rPr>
              <w:t>Option 2 is supported by companies (ZTE, E///)</w:t>
            </w:r>
          </w:p>
          <w:p w14:paraId="7430F5BF" w14:textId="5597D5CD" w:rsidR="007C5D7F" w:rsidRDefault="007C5D7F" w:rsidP="003071BA">
            <w:pPr>
              <w:pStyle w:val="ListParagraph"/>
              <w:numPr>
                <w:ilvl w:val="0"/>
                <w:numId w:val="30"/>
              </w:numPr>
              <w:ind w:firstLineChars="0"/>
              <w:rPr>
                <w:rFonts w:eastAsiaTheme="minorEastAsia"/>
                <w:lang w:val="en-US" w:eastAsia="zh-CN"/>
              </w:rPr>
            </w:pPr>
            <w:r>
              <w:rPr>
                <w:rFonts w:eastAsiaTheme="minorEastAsia"/>
                <w:lang w:val="en-US" w:eastAsia="zh-CN"/>
              </w:rPr>
              <w:t>Option 3 is supported by companies (QC)</w:t>
            </w:r>
          </w:p>
          <w:p w14:paraId="34989944" w14:textId="0DE3DF3B" w:rsidR="00A07E25" w:rsidRDefault="00A07E25">
            <w:pPr>
              <w:rPr>
                <w:lang w:eastAsia="ko-KR"/>
              </w:rPr>
            </w:pPr>
            <w:r>
              <w:rPr>
                <w:rFonts w:eastAsiaTheme="minorEastAsia"/>
                <w:lang w:val="en-US" w:eastAsia="zh-CN"/>
              </w:rPr>
              <w:t xml:space="preserve">Whether to consider Option 1a is related to the conclusion of </w:t>
            </w:r>
            <w:r>
              <w:rPr>
                <w:b/>
                <w:u w:val="single"/>
                <w:lang w:eastAsia="ko-KR"/>
              </w:rPr>
              <w:t>Issue 3-2-1</w:t>
            </w:r>
            <w:r w:rsidRPr="003071BA">
              <w:rPr>
                <w:lang w:eastAsia="ko-KR"/>
              </w:rPr>
              <w:t>.</w:t>
            </w:r>
          </w:p>
          <w:p w14:paraId="6D4E37F4" w14:textId="6CC56D92" w:rsidR="00A07E25" w:rsidRPr="003071BA" w:rsidRDefault="00A07E25">
            <w:pPr>
              <w:rPr>
                <w:rFonts w:eastAsiaTheme="minorEastAsia"/>
                <w:lang w:val="en-US" w:eastAsia="zh-CN"/>
              </w:rPr>
            </w:pPr>
            <w:r>
              <w:rPr>
                <w:rFonts w:eastAsiaTheme="minorEastAsia"/>
                <w:lang w:val="en-US" w:eastAsia="zh-CN"/>
              </w:rPr>
              <w:t>QC and Nokia mentioned whether to have different requirements for FBE and LBE.</w:t>
            </w:r>
          </w:p>
          <w:p w14:paraId="300769AB" w14:textId="7D7CD103" w:rsidR="00A9413D" w:rsidRDefault="00A9413D" w:rsidP="00A9413D">
            <w:pPr>
              <w:rPr>
                <w:rFonts w:eastAsiaTheme="minorEastAsia"/>
                <w:i/>
                <w:color w:val="0070C0"/>
                <w:lang w:val="en-US" w:eastAsia="zh-CN"/>
              </w:rPr>
            </w:pPr>
            <w:r>
              <w:rPr>
                <w:rFonts w:eastAsiaTheme="minorEastAsia" w:hint="eastAsia"/>
                <w:i/>
                <w:color w:val="0070C0"/>
                <w:lang w:val="en-US" w:eastAsia="zh-CN"/>
              </w:rPr>
              <w:t>Tentative agreements:</w:t>
            </w:r>
            <w:r w:rsidR="007C5D7F">
              <w:rPr>
                <w:rFonts w:eastAsiaTheme="minorEastAsia"/>
                <w:i/>
                <w:color w:val="0070C0"/>
                <w:lang w:val="en-US" w:eastAsia="zh-CN"/>
              </w:rPr>
              <w:t xml:space="preserve"> </w:t>
            </w:r>
            <w:r w:rsidR="007C5D7F" w:rsidRPr="003071BA">
              <w:rPr>
                <w:rFonts w:eastAsiaTheme="minorEastAsia"/>
                <w:lang w:val="en-US" w:eastAsia="zh-CN"/>
              </w:rPr>
              <w:t>No</w:t>
            </w:r>
          </w:p>
          <w:p w14:paraId="09E218E5" w14:textId="77777777" w:rsidR="00A07E25" w:rsidRDefault="00A9413D" w:rsidP="00A941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7E25">
              <w:rPr>
                <w:rFonts w:eastAsiaTheme="minorEastAsia"/>
                <w:i/>
                <w:color w:val="0070C0"/>
                <w:lang w:val="en-US" w:eastAsia="zh-CN"/>
              </w:rPr>
              <w:t xml:space="preserve"> </w:t>
            </w:r>
          </w:p>
          <w:p w14:paraId="0ADDE65F" w14:textId="77777777" w:rsidR="00A9413D" w:rsidRDefault="00A07E25" w:rsidP="003071BA">
            <w:pPr>
              <w:pStyle w:val="ListParagraph"/>
              <w:numPr>
                <w:ilvl w:val="0"/>
                <w:numId w:val="31"/>
              </w:numPr>
              <w:ind w:firstLineChars="0"/>
              <w:rPr>
                <w:rFonts w:eastAsiaTheme="minorEastAsia"/>
                <w:lang w:val="en-US" w:eastAsia="zh-CN"/>
              </w:rPr>
            </w:pPr>
            <w:r w:rsidRPr="003071BA">
              <w:rPr>
                <w:rFonts w:eastAsiaTheme="minorEastAsia"/>
                <w:lang w:val="en-US" w:eastAsia="zh-CN"/>
              </w:rPr>
              <w:lastRenderedPageBreak/>
              <w:t>Continue discussion in the 2</w:t>
            </w:r>
            <w:r w:rsidRPr="003071BA">
              <w:rPr>
                <w:rFonts w:eastAsiaTheme="minorEastAsia"/>
                <w:vertAlign w:val="superscript"/>
                <w:lang w:val="en-US" w:eastAsia="zh-CN"/>
              </w:rPr>
              <w:t>nd</w:t>
            </w:r>
            <w:r w:rsidRPr="003071BA">
              <w:rPr>
                <w:rFonts w:eastAsiaTheme="minorEastAsia"/>
                <w:lang w:val="en-US" w:eastAsia="zh-CN"/>
              </w:rPr>
              <w:t xml:space="preserve"> round</w:t>
            </w:r>
          </w:p>
          <w:p w14:paraId="17E8CDD2" w14:textId="4EE0E0F6" w:rsidR="00A07E25" w:rsidRPr="003071BA" w:rsidRDefault="00A07E25" w:rsidP="003071BA">
            <w:pPr>
              <w:pStyle w:val="ListParagraph"/>
              <w:numPr>
                <w:ilvl w:val="0"/>
                <w:numId w:val="31"/>
              </w:numPr>
              <w:ind w:firstLineChars="0"/>
              <w:rPr>
                <w:rFonts w:eastAsiaTheme="minorEastAsia"/>
                <w:lang w:val="en-US" w:eastAsia="zh-CN"/>
              </w:rPr>
            </w:pPr>
            <w:r>
              <w:rPr>
                <w:rFonts w:eastAsiaTheme="minorEastAsia"/>
                <w:lang w:val="en-US" w:eastAsia="zh-CN"/>
              </w:rPr>
              <w:t>FFS whether the decision is applicable to both FBE and LBE or only one of them</w:t>
            </w:r>
          </w:p>
        </w:tc>
      </w:tr>
      <w:tr w:rsidR="00A9413D" w14:paraId="67941F29" w14:textId="77777777">
        <w:tc>
          <w:tcPr>
            <w:tcW w:w="1242" w:type="dxa"/>
          </w:tcPr>
          <w:p w14:paraId="0516CE9F" w14:textId="190E0758" w:rsidR="00A9413D" w:rsidRDefault="00A9413D">
            <w:pPr>
              <w:rPr>
                <w:b/>
                <w:u w:val="single"/>
                <w:lang w:eastAsia="ko-KR"/>
              </w:rPr>
            </w:pPr>
            <w:r>
              <w:rPr>
                <w:b/>
                <w:u w:val="single"/>
                <w:lang w:eastAsia="ko-KR"/>
              </w:rPr>
              <w:lastRenderedPageBreak/>
              <w:t>Issue 3-4-1</w:t>
            </w:r>
          </w:p>
        </w:tc>
        <w:tc>
          <w:tcPr>
            <w:tcW w:w="8615" w:type="dxa"/>
          </w:tcPr>
          <w:p w14:paraId="4A3C6DB2" w14:textId="3E9F51CD" w:rsidR="00A9413D" w:rsidRDefault="00A9413D" w:rsidP="00A9413D">
            <w:pPr>
              <w:rPr>
                <w:rFonts w:eastAsiaTheme="minorEastAsia"/>
                <w:i/>
                <w:color w:val="0070C0"/>
                <w:lang w:val="en-US" w:eastAsia="zh-CN"/>
              </w:rPr>
            </w:pPr>
            <w:r>
              <w:rPr>
                <w:b/>
                <w:u w:val="single"/>
                <w:lang w:eastAsia="ko-KR"/>
              </w:rPr>
              <w:t>How to handle CSI-RS based RLM</w:t>
            </w:r>
          </w:p>
          <w:p w14:paraId="05B85B1B" w14:textId="77777777"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p>
          <w:p w14:paraId="6D096376" w14:textId="263CC991" w:rsidR="00A07E25" w:rsidRDefault="00A07E25" w:rsidP="003071BA">
            <w:pPr>
              <w:pStyle w:val="ListParagraph"/>
              <w:numPr>
                <w:ilvl w:val="0"/>
                <w:numId w:val="32"/>
              </w:numPr>
              <w:ind w:firstLineChars="0"/>
              <w:rPr>
                <w:rFonts w:eastAsiaTheme="minorEastAsia"/>
                <w:lang w:val="en-US" w:eastAsia="zh-CN"/>
              </w:rPr>
            </w:pPr>
            <w:r>
              <w:rPr>
                <w:rFonts w:eastAsiaTheme="minorEastAsia"/>
                <w:lang w:val="en-US" w:eastAsia="zh-CN"/>
              </w:rPr>
              <w:t>Option 1 is supported by 1 companies (MTK)</w:t>
            </w:r>
          </w:p>
          <w:p w14:paraId="4C9CD7D0" w14:textId="72A532B4" w:rsidR="00A07E25" w:rsidRDefault="00A07E25" w:rsidP="003071BA">
            <w:pPr>
              <w:pStyle w:val="ListParagraph"/>
              <w:numPr>
                <w:ilvl w:val="0"/>
                <w:numId w:val="32"/>
              </w:numPr>
              <w:ind w:firstLineChars="0"/>
              <w:rPr>
                <w:rFonts w:eastAsiaTheme="minorEastAsia"/>
                <w:lang w:val="en-US" w:eastAsia="zh-CN"/>
              </w:rPr>
            </w:pPr>
            <w:r>
              <w:rPr>
                <w:rFonts w:eastAsiaTheme="minorEastAsia"/>
                <w:lang w:val="en-US" w:eastAsia="zh-CN"/>
              </w:rPr>
              <w:t>Option 2 is supported by 3 companies (Nokia, E///, ZTE)</w:t>
            </w:r>
          </w:p>
          <w:p w14:paraId="4388C06B" w14:textId="2F00F2C2" w:rsidR="00A07E25" w:rsidRPr="003071BA" w:rsidRDefault="00A07E25" w:rsidP="003071BA">
            <w:pPr>
              <w:pStyle w:val="ListParagraph"/>
              <w:numPr>
                <w:ilvl w:val="0"/>
                <w:numId w:val="32"/>
              </w:numPr>
              <w:ind w:firstLineChars="0"/>
              <w:rPr>
                <w:rFonts w:eastAsiaTheme="minorEastAsia"/>
                <w:lang w:val="en-US" w:eastAsia="zh-CN"/>
              </w:rPr>
            </w:pPr>
            <w:r>
              <w:rPr>
                <w:rFonts w:eastAsiaTheme="minorEastAsia"/>
                <w:lang w:val="en-US" w:eastAsia="zh-CN"/>
              </w:rPr>
              <w:t>Option 3 is supported by 4 companies (QC, MTK, OPPO, Intel)</w:t>
            </w:r>
          </w:p>
          <w:p w14:paraId="0C8BD615" w14:textId="3449DB61" w:rsidR="00A9413D" w:rsidRDefault="00A9413D" w:rsidP="00A9413D">
            <w:pPr>
              <w:rPr>
                <w:rFonts w:eastAsiaTheme="minorEastAsia"/>
                <w:i/>
                <w:color w:val="0070C0"/>
                <w:lang w:val="en-US" w:eastAsia="zh-CN"/>
              </w:rPr>
            </w:pPr>
            <w:r>
              <w:rPr>
                <w:rFonts w:eastAsiaTheme="minorEastAsia" w:hint="eastAsia"/>
                <w:i/>
                <w:color w:val="0070C0"/>
                <w:lang w:val="en-US" w:eastAsia="zh-CN"/>
              </w:rPr>
              <w:t>Tentative agreements:</w:t>
            </w:r>
            <w:r w:rsidR="00A07E25">
              <w:rPr>
                <w:rFonts w:eastAsiaTheme="minorEastAsia"/>
                <w:i/>
                <w:color w:val="0070C0"/>
                <w:lang w:val="en-US" w:eastAsia="zh-CN"/>
              </w:rPr>
              <w:t xml:space="preserve"> </w:t>
            </w:r>
            <w:r w:rsidR="00A07E25" w:rsidRPr="003071BA">
              <w:rPr>
                <w:rFonts w:eastAsiaTheme="minorEastAsia"/>
                <w:lang w:val="en-US" w:eastAsia="zh-CN"/>
              </w:rPr>
              <w:t>No</w:t>
            </w:r>
          </w:p>
          <w:p w14:paraId="57014A81" w14:textId="156DCD10" w:rsidR="00A9413D" w:rsidRPr="00A07E25" w:rsidRDefault="00A9413D" w:rsidP="00A9413D">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7E25">
              <w:rPr>
                <w:rFonts w:eastAsiaTheme="minorEastAsia"/>
                <w:i/>
                <w:color w:val="0070C0"/>
                <w:lang w:val="en-US" w:eastAsia="zh-CN"/>
              </w:rPr>
              <w:t xml:space="preserve"> </w:t>
            </w:r>
            <w:r w:rsidR="00A07E25" w:rsidRPr="003071BA">
              <w:rPr>
                <w:rFonts w:eastAsiaTheme="minorEastAsia"/>
                <w:lang w:val="en-US" w:eastAsia="zh-CN"/>
              </w:rPr>
              <w:t>Continue discussion</w:t>
            </w:r>
            <w:r w:rsidR="00A07E25">
              <w:rPr>
                <w:rFonts w:eastAsiaTheme="minorEastAsia"/>
                <w:lang w:val="en-US" w:eastAsia="zh-CN"/>
              </w:rPr>
              <w:t xml:space="preserve"> between Option 2 </w:t>
            </w:r>
            <w:r w:rsidR="00750D16">
              <w:rPr>
                <w:rFonts w:eastAsiaTheme="minorEastAsia"/>
                <w:lang w:val="en-US" w:eastAsia="zh-CN"/>
              </w:rPr>
              <w:t xml:space="preserve">(follow SSB) </w:t>
            </w:r>
            <w:r w:rsidR="00A07E25">
              <w:rPr>
                <w:rFonts w:eastAsiaTheme="minorEastAsia"/>
                <w:lang w:val="en-US" w:eastAsia="zh-CN"/>
              </w:rPr>
              <w:t>and Option 3</w:t>
            </w:r>
            <w:r w:rsidR="00750D16">
              <w:rPr>
                <w:rFonts w:eastAsiaTheme="minorEastAsia"/>
                <w:lang w:val="en-US" w:eastAsia="zh-CN"/>
              </w:rPr>
              <w:t xml:space="preserve"> (deprioritize)</w:t>
            </w:r>
            <w:r w:rsidR="00A07E25">
              <w:rPr>
                <w:rFonts w:eastAsiaTheme="minorEastAsia"/>
                <w:lang w:val="en-US" w:eastAsia="zh-CN"/>
              </w:rPr>
              <w:t>.</w:t>
            </w:r>
            <w:r w:rsidR="00A07E25">
              <w:rPr>
                <w:rFonts w:eastAsiaTheme="minorEastAsia"/>
                <w:i/>
                <w:color w:val="0070C0"/>
                <w:lang w:val="en-US" w:eastAsia="zh-CN"/>
              </w:rPr>
              <w:t xml:space="preserve"> </w:t>
            </w:r>
          </w:p>
        </w:tc>
      </w:tr>
      <w:tr w:rsidR="00A9413D" w14:paraId="21240C97" w14:textId="77777777">
        <w:tc>
          <w:tcPr>
            <w:tcW w:w="1242" w:type="dxa"/>
          </w:tcPr>
          <w:p w14:paraId="3A02A640" w14:textId="6FE0EFD5" w:rsidR="00A9413D" w:rsidRDefault="00A9413D">
            <w:pPr>
              <w:rPr>
                <w:b/>
                <w:u w:val="single"/>
                <w:lang w:eastAsia="ko-KR"/>
              </w:rPr>
            </w:pPr>
            <w:r>
              <w:rPr>
                <w:b/>
                <w:u w:val="single"/>
                <w:lang w:eastAsia="ko-KR"/>
              </w:rPr>
              <w:t>Issue 3-5-1</w:t>
            </w:r>
          </w:p>
        </w:tc>
        <w:tc>
          <w:tcPr>
            <w:tcW w:w="8615" w:type="dxa"/>
          </w:tcPr>
          <w:p w14:paraId="235DB508" w14:textId="27569F9B" w:rsidR="00A9413D" w:rsidRDefault="00A9413D" w:rsidP="00A9413D">
            <w:pPr>
              <w:rPr>
                <w:rFonts w:eastAsiaTheme="minorEastAsia"/>
                <w:i/>
                <w:color w:val="0070C0"/>
                <w:lang w:val="en-US" w:eastAsia="zh-CN"/>
              </w:rPr>
            </w:pPr>
            <w:r>
              <w:rPr>
                <w:b/>
                <w:u w:val="single"/>
                <w:lang w:eastAsia="ko-KR"/>
              </w:rPr>
              <w:t>How to handle BFD</w:t>
            </w:r>
          </w:p>
          <w:p w14:paraId="08F76DD3" w14:textId="60D448D6"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r w:rsidR="00A07E25">
              <w:rPr>
                <w:rFonts w:eastAsiaTheme="minorEastAsia"/>
                <w:i/>
                <w:color w:val="0070C0"/>
                <w:lang w:val="en-US" w:eastAsia="zh-CN"/>
              </w:rPr>
              <w:t xml:space="preserve"> </w:t>
            </w:r>
            <w:r w:rsidR="00A07E25" w:rsidRPr="003071BA">
              <w:rPr>
                <w:rFonts w:eastAsiaTheme="minorEastAsia"/>
                <w:lang w:val="en-US" w:eastAsia="zh-CN"/>
              </w:rPr>
              <w:t>All companies agreed to postpone the discussion to 2nd round</w:t>
            </w:r>
            <w:r w:rsidR="00A07E25">
              <w:rPr>
                <w:rFonts w:eastAsiaTheme="minorEastAsia"/>
                <w:lang w:val="en-US" w:eastAsia="zh-CN"/>
              </w:rPr>
              <w:t>. But since the RLM requirements are not yet concluded, moderator suggests to further postpone BFD discussion to next meeting and focus on RLM in this meeting</w:t>
            </w:r>
          </w:p>
          <w:p w14:paraId="173CE031" w14:textId="631A2BC3" w:rsidR="00A9413D" w:rsidRDefault="00A9413D" w:rsidP="00A9413D">
            <w:pPr>
              <w:rPr>
                <w:rFonts w:eastAsiaTheme="minorEastAsia"/>
                <w:i/>
                <w:color w:val="0070C0"/>
                <w:lang w:val="en-US" w:eastAsia="zh-CN"/>
              </w:rPr>
            </w:pPr>
            <w:r>
              <w:rPr>
                <w:rFonts w:eastAsiaTheme="minorEastAsia" w:hint="eastAsia"/>
                <w:i/>
                <w:color w:val="0070C0"/>
                <w:lang w:val="en-US" w:eastAsia="zh-CN"/>
              </w:rPr>
              <w:t>Tentative agreements:</w:t>
            </w:r>
            <w:r w:rsidR="00A07E25">
              <w:rPr>
                <w:rFonts w:eastAsiaTheme="minorEastAsia"/>
                <w:i/>
                <w:color w:val="0070C0"/>
                <w:lang w:val="en-US" w:eastAsia="zh-CN"/>
              </w:rPr>
              <w:t xml:space="preserve"> </w:t>
            </w:r>
            <w:r w:rsidR="00A07E25" w:rsidRPr="003071BA">
              <w:rPr>
                <w:rFonts w:eastAsiaTheme="minorEastAsia"/>
                <w:lang w:val="en-US" w:eastAsia="zh-CN"/>
              </w:rPr>
              <w:t>No</w:t>
            </w:r>
          </w:p>
          <w:p w14:paraId="12B0BBDF" w14:textId="1C893B2D" w:rsidR="00A9413D" w:rsidRPr="00A07E25" w:rsidRDefault="00A9413D" w:rsidP="00A9413D">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7E25">
              <w:rPr>
                <w:rFonts w:eastAsiaTheme="minorEastAsia"/>
                <w:i/>
                <w:color w:val="0070C0"/>
                <w:lang w:val="en-US" w:eastAsia="zh-CN"/>
              </w:rPr>
              <w:t xml:space="preserve"> </w:t>
            </w:r>
            <w:r w:rsidR="00A07E25">
              <w:rPr>
                <w:rFonts w:eastAsiaTheme="minorEastAsia"/>
                <w:lang w:val="en-US" w:eastAsia="zh-CN"/>
              </w:rPr>
              <w:t>Check if companies are fine to further postpone BFD discussion to next meeting and focus on RLM in this meeting</w:t>
            </w:r>
          </w:p>
        </w:tc>
      </w:tr>
      <w:tr w:rsidR="00A9413D" w14:paraId="771584BD" w14:textId="77777777">
        <w:tc>
          <w:tcPr>
            <w:tcW w:w="1242" w:type="dxa"/>
          </w:tcPr>
          <w:p w14:paraId="78DE64AE" w14:textId="4FE08C72" w:rsidR="00A9413D" w:rsidRDefault="00A9413D">
            <w:pPr>
              <w:rPr>
                <w:b/>
                <w:u w:val="single"/>
                <w:lang w:eastAsia="ko-KR"/>
              </w:rPr>
            </w:pPr>
            <w:r>
              <w:rPr>
                <w:b/>
                <w:u w:val="single"/>
                <w:lang w:eastAsia="ko-KR"/>
              </w:rPr>
              <w:t>Issue 3-6-1</w:t>
            </w:r>
          </w:p>
        </w:tc>
        <w:tc>
          <w:tcPr>
            <w:tcW w:w="8615" w:type="dxa"/>
          </w:tcPr>
          <w:p w14:paraId="63730140" w14:textId="77777777" w:rsidR="00A9413D" w:rsidRDefault="00A9413D" w:rsidP="00A9413D">
            <w:pPr>
              <w:rPr>
                <w:rFonts w:eastAsiaTheme="minorEastAsia"/>
                <w:i/>
                <w:color w:val="0070C0"/>
                <w:lang w:val="en-US" w:eastAsia="zh-CN"/>
              </w:rPr>
            </w:pPr>
            <w:r>
              <w:rPr>
                <w:b/>
                <w:u w:val="single"/>
                <w:lang w:eastAsia="ko-KR"/>
              </w:rPr>
              <w:t>How to handle CBD</w:t>
            </w:r>
            <w:r w:rsidRPr="00EB00C4">
              <w:rPr>
                <w:rFonts w:eastAsiaTheme="minorEastAsia"/>
                <w:i/>
                <w:color w:val="0070C0"/>
                <w:lang w:val="en-US" w:eastAsia="zh-CN"/>
              </w:rPr>
              <w:t xml:space="preserve"> </w:t>
            </w:r>
          </w:p>
          <w:p w14:paraId="3CB722BF" w14:textId="4AFB35AC" w:rsidR="00A9413D" w:rsidRDefault="00A9413D" w:rsidP="00A9413D">
            <w:pPr>
              <w:rPr>
                <w:rFonts w:eastAsiaTheme="minorEastAsia"/>
                <w:i/>
                <w:color w:val="0070C0"/>
                <w:lang w:val="en-US" w:eastAsia="zh-CN"/>
              </w:rPr>
            </w:pPr>
            <w:r w:rsidRPr="00EB00C4">
              <w:rPr>
                <w:rFonts w:eastAsiaTheme="minorEastAsia"/>
                <w:i/>
                <w:color w:val="0070C0"/>
                <w:lang w:val="en-US" w:eastAsia="zh-CN"/>
              </w:rPr>
              <w:t>Status:</w:t>
            </w:r>
            <w:r w:rsidR="00A07E25">
              <w:rPr>
                <w:rFonts w:eastAsiaTheme="minorEastAsia"/>
                <w:i/>
                <w:color w:val="0070C0"/>
                <w:lang w:val="en-US" w:eastAsia="zh-CN"/>
              </w:rPr>
              <w:t xml:space="preserve"> </w:t>
            </w:r>
            <w:r w:rsidR="00A07E25" w:rsidRPr="00EB00C4">
              <w:rPr>
                <w:rFonts w:eastAsiaTheme="minorEastAsia"/>
                <w:lang w:val="en-US" w:eastAsia="zh-CN"/>
              </w:rPr>
              <w:t>All companies agreed to postpone the discussion to 2nd round</w:t>
            </w:r>
            <w:r w:rsidR="00A07E25">
              <w:rPr>
                <w:rFonts w:eastAsiaTheme="minorEastAsia"/>
                <w:lang w:val="en-US" w:eastAsia="zh-CN"/>
              </w:rPr>
              <w:t>. But since the RLM requirements are not yet concluded, moderator suggests to further postpone CBD discussion to next meeting and focus on RLM in this meeting</w:t>
            </w:r>
          </w:p>
          <w:p w14:paraId="58BCDDA4" w14:textId="1BFF9B4B" w:rsidR="00A9413D" w:rsidRDefault="00A9413D" w:rsidP="00A9413D">
            <w:pPr>
              <w:rPr>
                <w:rFonts w:eastAsiaTheme="minorEastAsia"/>
                <w:i/>
                <w:color w:val="0070C0"/>
                <w:lang w:val="en-US" w:eastAsia="zh-CN"/>
              </w:rPr>
            </w:pPr>
            <w:r>
              <w:rPr>
                <w:rFonts w:eastAsiaTheme="minorEastAsia" w:hint="eastAsia"/>
                <w:i/>
                <w:color w:val="0070C0"/>
                <w:lang w:val="en-US" w:eastAsia="zh-CN"/>
              </w:rPr>
              <w:t>Tentative agreements:</w:t>
            </w:r>
            <w:r w:rsidR="00A07E25" w:rsidRPr="00EB00C4">
              <w:rPr>
                <w:rFonts w:eastAsiaTheme="minorEastAsia"/>
                <w:lang w:val="en-US" w:eastAsia="zh-CN"/>
              </w:rPr>
              <w:t xml:space="preserve"> No</w:t>
            </w:r>
          </w:p>
          <w:p w14:paraId="06C96432" w14:textId="592F073C" w:rsidR="00A9413D" w:rsidRDefault="00A9413D">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7E25">
              <w:rPr>
                <w:rFonts w:eastAsiaTheme="minorEastAsia"/>
                <w:i/>
                <w:color w:val="0070C0"/>
                <w:lang w:val="en-US" w:eastAsia="zh-CN"/>
              </w:rPr>
              <w:t xml:space="preserve"> </w:t>
            </w:r>
            <w:r w:rsidR="00A07E25">
              <w:rPr>
                <w:rFonts w:eastAsiaTheme="minorEastAsia"/>
                <w:lang w:val="en-US" w:eastAsia="zh-CN"/>
              </w:rPr>
              <w:t>Check if companies are fine to further postpone CBD discussion to next meeting and focus on RLM in this meeting</w:t>
            </w:r>
          </w:p>
        </w:tc>
      </w:tr>
    </w:tbl>
    <w:p w14:paraId="07FF4D96" w14:textId="77777777" w:rsidR="00B44222" w:rsidRDefault="00B44222">
      <w:pPr>
        <w:rPr>
          <w:i/>
          <w:color w:val="0070C0"/>
          <w:lang w:val="en-US" w:eastAsia="zh-CN"/>
        </w:rPr>
      </w:pPr>
    </w:p>
    <w:p w14:paraId="68502CCF" w14:textId="77777777" w:rsidR="00B44222" w:rsidRDefault="00FA3D1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44222" w14:paraId="4FEC4B0B" w14:textId="77777777">
        <w:trPr>
          <w:trHeight w:val="744"/>
        </w:trPr>
        <w:tc>
          <w:tcPr>
            <w:tcW w:w="1395" w:type="dxa"/>
          </w:tcPr>
          <w:p w14:paraId="66D3FFAD" w14:textId="77777777" w:rsidR="00B44222" w:rsidRDefault="00B44222">
            <w:pPr>
              <w:rPr>
                <w:rFonts w:eastAsiaTheme="minorEastAsia"/>
                <w:b/>
                <w:bCs/>
                <w:color w:val="0070C0"/>
                <w:lang w:val="en-US" w:eastAsia="zh-CN"/>
              </w:rPr>
            </w:pPr>
          </w:p>
        </w:tc>
        <w:tc>
          <w:tcPr>
            <w:tcW w:w="4554" w:type="dxa"/>
          </w:tcPr>
          <w:p w14:paraId="6E048110"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DD82E43"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Assigned Company,</w:t>
            </w:r>
          </w:p>
          <w:p w14:paraId="2973861A"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WF or LS lead</w:t>
            </w:r>
          </w:p>
        </w:tc>
      </w:tr>
      <w:tr w:rsidR="00B44222" w14:paraId="4D96FDC9" w14:textId="77777777">
        <w:trPr>
          <w:trHeight w:val="358"/>
        </w:trPr>
        <w:tc>
          <w:tcPr>
            <w:tcW w:w="1395" w:type="dxa"/>
          </w:tcPr>
          <w:p w14:paraId="3707B64B" w14:textId="77777777" w:rsidR="00B44222" w:rsidRDefault="00FA3D1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DE93828" w14:textId="77777777" w:rsidR="00B44222" w:rsidRDefault="00B44222">
            <w:pPr>
              <w:rPr>
                <w:rFonts w:eastAsiaTheme="minorEastAsia"/>
                <w:color w:val="0070C0"/>
                <w:lang w:val="en-US" w:eastAsia="zh-CN"/>
              </w:rPr>
            </w:pPr>
          </w:p>
        </w:tc>
        <w:tc>
          <w:tcPr>
            <w:tcW w:w="2932" w:type="dxa"/>
          </w:tcPr>
          <w:p w14:paraId="371C395D" w14:textId="77777777" w:rsidR="00B44222" w:rsidRDefault="00B44222">
            <w:pPr>
              <w:spacing w:after="0"/>
              <w:rPr>
                <w:rFonts w:eastAsiaTheme="minorEastAsia"/>
                <w:color w:val="0070C0"/>
                <w:lang w:val="en-US" w:eastAsia="zh-CN"/>
              </w:rPr>
            </w:pPr>
          </w:p>
          <w:p w14:paraId="50D16EAA" w14:textId="77777777" w:rsidR="00B44222" w:rsidRDefault="00B44222">
            <w:pPr>
              <w:spacing w:after="0"/>
              <w:rPr>
                <w:rFonts w:eastAsiaTheme="minorEastAsia"/>
                <w:color w:val="0070C0"/>
                <w:lang w:val="en-US" w:eastAsia="zh-CN"/>
              </w:rPr>
            </w:pPr>
          </w:p>
          <w:p w14:paraId="0D8F4D59" w14:textId="77777777" w:rsidR="00B44222" w:rsidRDefault="00B44222">
            <w:pPr>
              <w:rPr>
                <w:rFonts w:eastAsiaTheme="minorEastAsia"/>
                <w:color w:val="0070C0"/>
                <w:lang w:val="en-US" w:eastAsia="zh-CN"/>
              </w:rPr>
            </w:pPr>
          </w:p>
        </w:tc>
      </w:tr>
    </w:tbl>
    <w:p w14:paraId="3492F989" w14:textId="77777777" w:rsidR="00B44222" w:rsidRDefault="00B44222">
      <w:pPr>
        <w:rPr>
          <w:i/>
          <w:color w:val="0070C0"/>
          <w:lang w:val="en-US" w:eastAsia="zh-CN"/>
        </w:rPr>
      </w:pPr>
    </w:p>
    <w:p w14:paraId="057BDDBB" w14:textId="77777777" w:rsidR="00B44222" w:rsidRDefault="00FA3D18">
      <w:pPr>
        <w:pStyle w:val="Heading3"/>
        <w:rPr>
          <w:sz w:val="24"/>
          <w:szCs w:val="16"/>
        </w:rPr>
      </w:pPr>
      <w:r>
        <w:rPr>
          <w:sz w:val="24"/>
          <w:szCs w:val="16"/>
        </w:rPr>
        <w:t>CRs/TPs</w:t>
      </w:r>
    </w:p>
    <w:p w14:paraId="7BF6040E" w14:textId="77777777" w:rsidR="00B44222" w:rsidRDefault="00FA3D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44222" w14:paraId="24F7341D" w14:textId="77777777">
        <w:tc>
          <w:tcPr>
            <w:tcW w:w="1242" w:type="dxa"/>
          </w:tcPr>
          <w:p w14:paraId="280684F9" w14:textId="77777777" w:rsidR="00B44222" w:rsidRDefault="00FA3D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280FEA" w14:textId="77777777" w:rsidR="00B44222" w:rsidRDefault="00FA3D1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292417E6" w14:textId="77777777">
        <w:tc>
          <w:tcPr>
            <w:tcW w:w="1242" w:type="dxa"/>
          </w:tcPr>
          <w:p w14:paraId="3A97078A" w14:textId="344D5C4E" w:rsidR="00B44222" w:rsidRDefault="00A07E25">
            <w:pPr>
              <w:rPr>
                <w:rFonts w:eastAsiaTheme="minorEastAsia"/>
                <w:color w:val="0070C0"/>
                <w:lang w:val="en-US" w:eastAsia="zh-CN"/>
              </w:rPr>
            </w:pPr>
            <w:hyperlink r:id="rId27" w:history="1">
              <w:r>
                <w:rPr>
                  <w:rStyle w:val="Hyperlink"/>
                  <w:rFonts w:ascii="Arial" w:hAnsi="Arial" w:cs="Arial"/>
                  <w:b/>
                  <w:bCs/>
                  <w:sz w:val="16"/>
                  <w:szCs w:val="16"/>
                </w:rPr>
                <w:t>R4-2001934</w:t>
              </w:r>
            </w:hyperlink>
          </w:p>
        </w:tc>
        <w:tc>
          <w:tcPr>
            <w:tcW w:w="8615" w:type="dxa"/>
          </w:tcPr>
          <w:p w14:paraId="161F530A" w14:textId="65BBE460" w:rsidR="00A07E25" w:rsidRPr="003071BA" w:rsidRDefault="00A07E25" w:rsidP="00A07E25">
            <w:pPr>
              <w:rPr>
                <w:rFonts w:eastAsiaTheme="minorEastAsia"/>
                <w:lang w:val="en-US" w:eastAsia="zh-CN"/>
              </w:rPr>
            </w:pPr>
            <w:r w:rsidRPr="00EB00C4">
              <w:rPr>
                <w:rFonts w:eastAsiaTheme="minorEastAsia"/>
                <w:i/>
                <w:color w:val="0070C0"/>
                <w:lang w:val="en-US" w:eastAsia="zh-CN"/>
              </w:rPr>
              <w:t>Status:</w:t>
            </w:r>
            <w:r>
              <w:rPr>
                <w:rFonts w:eastAsiaTheme="minorEastAsia"/>
                <w:lang w:val="en-US" w:eastAsia="zh-CN"/>
              </w:rPr>
              <w:t xml:space="preserve"> Four companies suggest to postpone the CR to the next meeting</w:t>
            </w:r>
            <w:r w:rsidR="008C1405">
              <w:rPr>
                <w:rFonts w:eastAsiaTheme="minorEastAsia"/>
                <w:lang w:val="en-US" w:eastAsia="zh-CN"/>
              </w:rPr>
              <w:t>, since there are still many open issues in RLM</w:t>
            </w:r>
          </w:p>
          <w:p w14:paraId="4F090C27" w14:textId="179CE626" w:rsidR="00B44222" w:rsidRPr="003071BA" w:rsidRDefault="00750D16" w:rsidP="00A07E2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C1405">
              <w:rPr>
                <w:rFonts w:eastAsiaTheme="minorEastAsia"/>
                <w:lang w:val="en-US" w:eastAsia="zh-CN"/>
              </w:rPr>
              <w:t>Postpone the CR to next meeting.</w:t>
            </w:r>
          </w:p>
        </w:tc>
      </w:tr>
    </w:tbl>
    <w:p w14:paraId="68B5A353" w14:textId="77777777" w:rsidR="00B44222" w:rsidRDefault="00B44222">
      <w:pPr>
        <w:rPr>
          <w:color w:val="0070C0"/>
          <w:lang w:val="en-US" w:eastAsia="zh-CN"/>
        </w:rPr>
      </w:pPr>
    </w:p>
    <w:p w14:paraId="1B47A004" w14:textId="77777777" w:rsidR="00B44222" w:rsidRPr="00C631C6" w:rsidRDefault="00FA3D18">
      <w:pPr>
        <w:pStyle w:val="Heading2"/>
        <w:rPr>
          <w:lang w:val="en-US"/>
        </w:rPr>
      </w:pPr>
      <w:r w:rsidRPr="00C631C6">
        <w:rPr>
          <w:lang w:val="en-US"/>
        </w:rPr>
        <w:t>Discussion on 2nd round (if applicable)</w:t>
      </w:r>
    </w:p>
    <w:p w14:paraId="25D26C68" w14:textId="77777777" w:rsidR="00B44222" w:rsidRPr="00C631C6" w:rsidRDefault="00B44222">
      <w:pPr>
        <w:rPr>
          <w:lang w:val="en-US" w:eastAsia="zh-CN"/>
        </w:rPr>
      </w:pPr>
    </w:p>
    <w:p w14:paraId="1495990B" w14:textId="77777777" w:rsidR="00B44222" w:rsidRPr="00C631C6" w:rsidRDefault="00FA3D18">
      <w:pPr>
        <w:pStyle w:val="Heading2"/>
        <w:rPr>
          <w:lang w:val="en-US"/>
        </w:rPr>
      </w:pPr>
      <w:r w:rsidRPr="00C631C6">
        <w:rPr>
          <w:lang w:val="en-US"/>
        </w:rPr>
        <w:t>Summary on 2nd round (if applicable)</w:t>
      </w:r>
    </w:p>
    <w:p w14:paraId="4A1CE482"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44222" w14:paraId="6621C0FE" w14:textId="77777777">
        <w:tc>
          <w:tcPr>
            <w:tcW w:w="1494" w:type="dxa"/>
          </w:tcPr>
          <w:p w14:paraId="51771AD4" w14:textId="77777777" w:rsidR="00B44222" w:rsidRDefault="00FA3D1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14D1B6B" w14:textId="77777777" w:rsidR="00B44222" w:rsidRDefault="00FA3D1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497DCD85" w14:textId="77777777">
        <w:tc>
          <w:tcPr>
            <w:tcW w:w="1494" w:type="dxa"/>
          </w:tcPr>
          <w:p w14:paraId="37F5CA68" w14:textId="77777777" w:rsidR="00B44222" w:rsidRDefault="00FA3D1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B62D477" w14:textId="77777777" w:rsidR="00B44222" w:rsidRDefault="00FA3D1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423D8E" w14:textId="77777777" w:rsidR="00B44222" w:rsidRDefault="00B44222">
      <w:pPr>
        <w:rPr>
          <w:i/>
          <w:color w:val="0070C0"/>
          <w:lang w:val="en-US"/>
        </w:rPr>
      </w:pPr>
    </w:p>
    <w:p w14:paraId="5A407369" w14:textId="77777777" w:rsidR="00B44222" w:rsidRDefault="00FA3D18">
      <w:pPr>
        <w:spacing w:after="0"/>
        <w:rPr>
          <w:rFonts w:ascii="Arial" w:hAnsi="Arial"/>
          <w:lang w:val="en-US" w:eastAsia="zh-CN"/>
        </w:rPr>
      </w:pPr>
      <w:r>
        <w:rPr>
          <w:rFonts w:ascii="Arial" w:hAnsi="Arial"/>
          <w:lang w:val="en-US" w:eastAsia="zh-CN"/>
        </w:rPr>
        <w:br w:type="page"/>
      </w:r>
    </w:p>
    <w:p w14:paraId="759862AD" w14:textId="77777777" w:rsidR="00B44222" w:rsidRDefault="00FA3D18">
      <w:pPr>
        <w:pStyle w:val="Heading1"/>
        <w:rPr>
          <w:lang w:eastAsia="ja-JP"/>
        </w:rPr>
      </w:pPr>
      <w:r>
        <w:rPr>
          <w:lang w:eastAsia="ja-JP"/>
        </w:rPr>
        <w:lastRenderedPageBreak/>
        <w:t>Topic #4: Timing (AI 8.1.4.13)</w:t>
      </w:r>
    </w:p>
    <w:p w14:paraId="720E7763" w14:textId="77777777" w:rsidR="00B44222" w:rsidRDefault="00FA3D18">
      <w:pPr>
        <w:rPr>
          <w:i/>
          <w:color w:val="0070C0"/>
          <w:lang w:eastAsia="zh-CN"/>
        </w:rPr>
      </w:pPr>
      <w:r>
        <w:rPr>
          <w:i/>
          <w:color w:val="0070C0"/>
          <w:lang w:eastAsia="zh-CN"/>
        </w:rPr>
        <w:t xml:space="preserve">Main technical topic overview. The structure can be done based on sub-agenda basis. </w:t>
      </w:r>
    </w:p>
    <w:p w14:paraId="30070A93" w14:textId="77777777" w:rsidR="00B44222" w:rsidRDefault="00FA3D18">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44222" w14:paraId="2CE3E789" w14:textId="77777777">
        <w:trPr>
          <w:trHeight w:val="468"/>
        </w:trPr>
        <w:tc>
          <w:tcPr>
            <w:tcW w:w="1648" w:type="dxa"/>
            <w:vAlign w:val="center"/>
          </w:tcPr>
          <w:p w14:paraId="192D7BC0" w14:textId="77777777" w:rsidR="00B44222" w:rsidRDefault="00FA3D18">
            <w:pPr>
              <w:spacing w:before="120" w:after="120"/>
              <w:rPr>
                <w:b/>
                <w:bCs/>
              </w:rPr>
            </w:pPr>
            <w:r>
              <w:rPr>
                <w:b/>
                <w:bCs/>
              </w:rPr>
              <w:t>T-doc number</w:t>
            </w:r>
          </w:p>
        </w:tc>
        <w:tc>
          <w:tcPr>
            <w:tcW w:w="1437" w:type="dxa"/>
            <w:vAlign w:val="center"/>
          </w:tcPr>
          <w:p w14:paraId="00F14022" w14:textId="77777777" w:rsidR="00B44222" w:rsidRDefault="00FA3D18">
            <w:pPr>
              <w:spacing w:before="120" w:after="120"/>
              <w:rPr>
                <w:b/>
                <w:bCs/>
              </w:rPr>
            </w:pPr>
            <w:r>
              <w:rPr>
                <w:b/>
                <w:bCs/>
              </w:rPr>
              <w:t>Company</w:t>
            </w:r>
          </w:p>
        </w:tc>
        <w:tc>
          <w:tcPr>
            <w:tcW w:w="6772" w:type="dxa"/>
            <w:vAlign w:val="center"/>
          </w:tcPr>
          <w:p w14:paraId="4236017D" w14:textId="77777777" w:rsidR="00B44222" w:rsidRDefault="00FA3D18">
            <w:pPr>
              <w:spacing w:before="120" w:after="120"/>
              <w:rPr>
                <w:b/>
                <w:bCs/>
                <w:sz w:val="16"/>
                <w:szCs w:val="16"/>
              </w:rPr>
            </w:pPr>
            <w:r>
              <w:rPr>
                <w:b/>
                <w:bCs/>
                <w:sz w:val="16"/>
                <w:szCs w:val="16"/>
              </w:rPr>
              <w:t>Proposals / Observations</w:t>
            </w:r>
          </w:p>
        </w:tc>
      </w:tr>
      <w:tr w:rsidR="00B44222" w14:paraId="620A0C48" w14:textId="77777777">
        <w:trPr>
          <w:trHeight w:val="468"/>
        </w:trPr>
        <w:tc>
          <w:tcPr>
            <w:tcW w:w="1648" w:type="dxa"/>
          </w:tcPr>
          <w:p w14:paraId="3E3650E1" w14:textId="77777777" w:rsidR="00B44222" w:rsidRDefault="0093228F">
            <w:pPr>
              <w:spacing w:before="120" w:after="120"/>
              <w:rPr>
                <w:rFonts w:asciiTheme="minorHAnsi" w:hAnsiTheme="minorHAnsi" w:cstheme="minorHAnsi"/>
              </w:rPr>
            </w:pPr>
            <w:hyperlink r:id="rId28" w:history="1">
              <w:r w:rsidR="00FA3D18">
                <w:rPr>
                  <w:rStyle w:val="Hyperlink"/>
                  <w:rFonts w:ascii="Arial" w:hAnsi="Arial" w:cs="Arial"/>
                  <w:b/>
                  <w:bCs/>
                  <w:sz w:val="16"/>
                  <w:szCs w:val="16"/>
                </w:rPr>
                <w:t>R4-2000046</w:t>
              </w:r>
            </w:hyperlink>
          </w:p>
        </w:tc>
        <w:tc>
          <w:tcPr>
            <w:tcW w:w="1437" w:type="dxa"/>
          </w:tcPr>
          <w:p w14:paraId="44C9A6F9" w14:textId="77777777" w:rsidR="00B44222" w:rsidRDefault="00FA3D18">
            <w:pPr>
              <w:spacing w:before="120" w:after="120"/>
              <w:rPr>
                <w:rFonts w:asciiTheme="minorHAnsi" w:hAnsiTheme="minorHAnsi" w:cstheme="minorHAnsi"/>
              </w:rPr>
            </w:pPr>
            <w:r>
              <w:rPr>
                <w:rFonts w:ascii="Arial" w:hAnsi="Arial" w:cs="Arial"/>
                <w:sz w:val="16"/>
                <w:szCs w:val="16"/>
              </w:rPr>
              <w:t>ZTE Corporation</w:t>
            </w:r>
          </w:p>
        </w:tc>
        <w:tc>
          <w:tcPr>
            <w:tcW w:w="6772" w:type="dxa"/>
          </w:tcPr>
          <w:p w14:paraId="07177321" w14:textId="77777777" w:rsidR="00B44222" w:rsidRDefault="00FA3D18">
            <w:pPr>
              <w:pStyle w:val="RAN4proposal"/>
              <w:numPr>
                <w:ilvl w:val="0"/>
                <w:numId w:val="0"/>
              </w:numPr>
              <w:spacing w:after="0"/>
              <w:rPr>
                <w:rFonts w:cs="Times New Roman"/>
                <w:sz w:val="16"/>
                <w:szCs w:val="16"/>
              </w:rPr>
            </w:pPr>
            <w:r>
              <w:rPr>
                <w:rFonts w:cs="Times New Roman"/>
                <w:sz w:val="16"/>
                <w:szCs w:val="16"/>
                <w:lang w:eastAsia="zh-CN"/>
              </w:rPr>
              <w:t xml:space="preserve">Proposal 1: </w:t>
            </w:r>
            <w:r>
              <w:rPr>
                <w:rFonts w:eastAsia="SimSun" w:cs="Times New Roman"/>
                <w:b w:val="0"/>
                <w:bCs/>
                <w:iCs w:val="0"/>
                <w:sz w:val="16"/>
                <w:szCs w:val="16"/>
                <w:lang w:eastAsia="zh-CN"/>
              </w:rPr>
              <w:t>The UE is allowed to transmit if the UE meets the existing (Rel-15) UL Tx timing requirements (even if no SSB is available during the last 160 ms), otherwise the UE can take any activated SCell with SSB available at the UE within this CG as the new reference cell. If the UE doesn’t choose a new timing reference cell, it shall not transmit in uplink.</w:t>
            </w:r>
          </w:p>
          <w:p w14:paraId="29A87635" w14:textId="77777777" w:rsidR="00B44222" w:rsidRDefault="00FA3D18">
            <w:pPr>
              <w:pStyle w:val="RAN4observation"/>
              <w:numPr>
                <w:ilvl w:val="0"/>
                <w:numId w:val="0"/>
              </w:numPr>
              <w:spacing w:after="0"/>
              <w:rPr>
                <w:rFonts w:eastAsia="SimSun"/>
                <w:sz w:val="16"/>
                <w:szCs w:val="16"/>
                <w:lang w:val="en-US" w:eastAsia="zh-CN"/>
              </w:rPr>
            </w:pPr>
            <w:r>
              <w:rPr>
                <w:b/>
                <w:bCs/>
                <w:sz w:val="16"/>
                <w:szCs w:val="16"/>
                <w:lang w:val="en-US" w:eastAsia="zh-CN"/>
              </w:rPr>
              <w:t>Observation 1:</w:t>
            </w:r>
            <w:r>
              <w:rPr>
                <w:sz w:val="16"/>
                <w:szCs w:val="16"/>
                <w:lang w:val="en-US" w:eastAsia="zh-CN"/>
              </w:rPr>
              <w:t xml:space="preserve"> </w:t>
            </w:r>
            <w:r>
              <w:rPr>
                <w:rFonts w:eastAsia="SimSun"/>
                <w:bCs/>
                <w:sz w:val="16"/>
                <w:szCs w:val="16"/>
                <w:lang w:val="en-US" w:eastAsia="zh-CN"/>
              </w:rPr>
              <w:t>Applying one-shot timing adjustment introduces a new error, which can’t be corrected by gradual timing adjustment later on</w:t>
            </w:r>
            <w:r>
              <w:rPr>
                <w:rFonts w:eastAsia="SimSun"/>
                <w:sz w:val="16"/>
                <w:szCs w:val="16"/>
                <w:lang w:val="en-US" w:eastAsia="zh-CN"/>
              </w:rPr>
              <w:t>.</w:t>
            </w:r>
          </w:p>
          <w:p w14:paraId="3ECB9217" w14:textId="77777777" w:rsidR="00B44222" w:rsidRDefault="00FA3D18">
            <w:pPr>
              <w:pStyle w:val="RAN4proposal"/>
              <w:numPr>
                <w:ilvl w:val="0"/>
                <w:numId w:val="0"/>
              </w:numPr>
              <w:spacing w:after="0"/>
              <w:rPr>
                <w:rFonts w:cs="Times New Roman"/>
                <w:b w:val="0"/>
                <w:iCs w:val="0"/>
                <w:sz w:val="16"/>
                <w:szCs w:val="16"/>
              </w:rPr>
            </w:pPr>
            <w:r>
              <w:rPr>
                <w:rFonts w:cs="Times New Roman"/>
                <w:sz w:val="16"/>
                <w:szCs w:val="16"/>
                <w:lang w:eastAsia="zh-CN"/>
              </w:rPr>
              <w:t>Proposal 2</w:t>
            </w:r>
            <w:r>
              <w:rPr>
                <w:rFonts w:cs="Times New Roman"/>
                <w:b w:val="0"/>
                <w:sz w:val="16"/>
                <w:szCs w:val="16"/>
                <w:lang w:eastAsia="zh-CN"/>
              </w:rPr>
              <w:t xml:space="preserve">: </w:t>
            </w:r>
            <w:r>
              <w:rPr>
                <w:rFonts w:eastAsia="SimSun" w:cs="Times New Roman"/>
                <w:b w:val="0"/>
                <w:bCs/>
                <w:iCs w:val="0"/>
                <w:sz w:val="16"/>
                <w:szCs w:val="16"/>
                <w:lang w:eastAsia="zh-CN"/>
              </w:rPr>
              <w:t>Further study how to adjust timing after changing timing reference cell.</w:t>
            </w:r>
          </w:p>
          <w:p w14:paraId="22B05719" w14:textId="77777777" w:rsidR="00B44222" w:rsidRDefault="00FA3D18">
            <w:pPr>
              <w:pStyle w:val="RAN4proposal"/>
              <w:numPr>
                <w:ilvl w:val="0"/>
                <w:numId w:val="0"/>
              </w:numPr>
              <w:spacing w:after="0"/>
              <w:rPr>
                <w:rFonts w:cs="Times New Roman"/>
                <w:sz w:val="16"/>
                <w:szCs w:val="16"/>
                <w:lang w:eastAsia="zh-CN"/>
              </w:rPr>
            </w:pPr>
            <w:r>
              <w:rPr>
                <w:rFonts w:cs="Times New Roman"/>
                <w:sz w:val="16"/>
                <w:szCs w:val="16"/>
                <w:lang w:eastAsia="zh-CN"/>
              </w:rPr>
              <w:t>Proposal 3</w:t>
            </w:r>
            <w:r>
              <w:rPr>
                <w:rFonts w:eastAsia="SimSun" w:cs="Times New Roman"/>
                <w:b w:val="0"/>
                <w:bCs/>
                <w:iCs w:val="0"/>
                <w:sz w:val="16"/>
                <w:szCs w:val="16"/>
                <w:lang w:eastAsia="zh-CN"/>
              </w:rPr>
              <w:t>: When the UE is using a SCell as timing reference cell and the SCell gets deactivated, the UE shall use the Spcell as timing reference cell.</w:t>
            </w:r>
          </w:p>
        </w:tc>
      </w:tr>
      <w:tr w:rsidR="00B44222" w14:paraId="7B59B0CB" w14:textId="77777777">
        <w:trPr>
          <w:trHeight w:val="468"/>
        </w:trPr>
        <w:tc>
          <w:tcPr>
            <w:tcW w:w="1648" w:type="dxa"/>
          </w:tcPr>
          <w:p w14:paraId="36861AD2" w14:textId="77777777" w:rsidR="00B44222" w:rsidRDefault="0093228F">
            <w:pPr>
              <w:spacing w:before="120" w:after="120"/>
              <w:rPr>
                <w:rFonts w:asciiTheme="minorHAnsi" w:hAnsiTheme="minorHAnsi" w:cstheme="minorHAnsi"/>
              </w:rPr>
            </w:pPr>
            <w:hyperlink r:id="rId29" w:history="1">
              <w:r w:rsidR="00FA3D18">
                <w:rPr>
                  <w:rStyle w:val="Hyperlink"/>
                  <w:rFonts w:ascii="Arial" w:hAnsi="Arial" w:cs="Arial"/>
                  <w:b/>
                  <w:bCs/>
                  <w:sz w:val="16"/>
                  <w:szCs w:val="16"/>
                </w:rPr>
                <w:t>R4-2000933</w:t>
              </w:r>
            </w:hyperlink>
          </w:p>
        </w:tc>
        <w:tc>
          <w:tcPr>
            <w:tcW w:w="1437" w:type="dxa"/>
          </w:tcPr>
          <w:p w14:paraId="51BFBD02" w14:textId="77777777" w:rsidR="00B44222" w:rsidRDefault="00FA3D18">
            <w:pPr>
              <w:spacing w:before="120" w:after="120"/>
              <w:rPr>
                <w:rFonts w:asciiTheme="minorHAnsi" w:hAnsiTheme="minorHAnsi" w:cstheme="minorHAnsi"/>
              </w:rPr>
            </w:pPr>
            <w:r>
              <w:rPr>
                <w:rFonts w:ascii="Arial" w:hAnsi="Arial" w:cs="Arial"/>
                <w:sz w:val="16"/>
                <w:szCs w:val="16"/>
              </w:rPr>
              <w:t>MediaTek inc.</w:t>
            </w:r>
          </w:p>
        </w:tc>
        <w:tc>
          <w:tcPr>
            <w:tcW w:w="6772" w:type="dxa"/>
          </w:tcPr>
          <w:p w14:paraId="43C2E3F2" w14:textId="77777777" w:rsidR="00B44222" w:rsidRDefault="00FA3D18">
            <w:pPr>
              <w:snapToGrid w:val="0"/>
              <w:spacing w:after="0"/>
              <w:jc w:val="both"/>
              <w:rPr>
                <w:b/>
                <w:sz w:val="16"/>
                <w:szCs w:val="16"/>
              </w:rPr>
            </w:pPr>
            <w:r>
              <w:rPr>
                <w:b/>
                <w:sz w:val="16"/>
                <w:szCs w:val="16"/>
              </w:rPr>
              <w:t>Observation 1</w:t>
            </w:r>
            <w:r>
              <w:rPr>
                <w:sz w:val="16"/>
                <w:szCs w:val="16"/>
              </w:rPr>
              <w:t>: To identify a new detectable intra frequency cell, SSB index detection is not required if deriveSSB-IndexFromCell is enabled. And, it is assumed that deriveSSB-IndexFromCell is always enabled for FR1 TDD and FR2.</w:t>
            </w:r>
          </w:p>
          <w:p w14:paraId="26AF9C2C" w14:textId="77777777" w:rsidR="00B44222" w:rsidRDefault="00FA3D18">
            <w:pPr>
              <w:snapToGrid w:val="0"/>
              <w:spacing w:after="0"/>
              <w:jc w:val="both"/>
              <w:rPr>
                <w:sz w:val="16"/>
                <w:szCs w:val="16"/>
              </w:rPr>
            </w:pPr>
            <w:r>
              <w:rPr>
                <w:b/>
                <w:sz w:val="16"/>
                <w:szCs w:val="16"/>
              </w:rPr>
              <w:t>Observation 2</w:t>
            </w:r>
            <w:r>
              <w:rPr>
                <w:sz w:val="16"/>
                <w:szCs w:val="16"/>
              </w:rPr>
              <w:t>: Currently, the current operating band for NR-U is FR1 TDD.</w:t>
            </w:r>
          </w:p>
          <w:p w14:paraId="3A0714FC" w14:textId="77777777" w:rsidR="00B44222" w:rsidRDefault="00FA3D18">
            <w:pPr>
              <w:snapToGrid w:val="0"/>
              <w:spacing w:after="0"/>
              <w:jc w:val="both"/>
              <w:rPr>
                <w:b/>
                <w:sz w:val="16"/>
                <w:szCs w:val="16"/>
              </w:rPr>
            </w:pPr>
            <w:r>
              <w:rPr>
                <w:b/>
                <w:sz w:val="16"/>
                <w:szCs w:val="16"/>
              </w:rPr>
              <w:t>Proposal 1</w:t>
            </w:r>
            <w:r>
              <w:rPr>
                <w:sz w:val="16"/>
                <w:szCs w:val="16"/>
              </w:rPr>
              <w:t>: For NR-U operating band, deriveSSB-IndexFromCell should always be enabled, and SSB index detection is not required to identify a new detectable intra frequency cell.</w:t>
            </w:r>
          </w:p>
          <w:p w14:paraId="3CBCC896" w14:textId="77777777" w:rsidR="00B44222" w:rsidRDefault="00FA3D18">
            <w:pPr>
              <w:snapToGrid w:val="0"/>
              <w:spacing w:after="0"/>
              <w:jc w:val="both"/>
              <w:rPr>
                <w:b/>
                <w:sz w:val="16"/>
                <w:szCs w:val="16"/>
              </w:rPr>
            </w:pPr>
            <w:r>
              <w:rPr>
                <w:b/>
                <w:sz w:val="16"/>
                <w:szCs w:val="16"/>
              </w:rPr>
              <w:t>Observation 3</w:t>
            </w:r>
            <w:r>
              <w:rPr>
                <w:sz w:val="16"/>
                <w:szCs w:val="16"/>
              </w:rPr>
              <w:t>: To identify the first detectable cell on one inter frequency, if UE is indicated to report SSB based RRM measurement result with the associated SSB index, PBCH reading is not required but DMRS descrambling is still required, provided Q value is signaled by higher layers.</w:t>
            </w:r>
          </w:p>
          <w:p w14:paraId="3167EF72" w14:textId="77777777" w:rsidR="00B44222" w:rsidRDefault="00FA3D18">
            <w:pPr>
              <w:snapToGrid w:val="0"/>
              <w:spacing w:after="0"/>
              <w:jc w:val="both"/>
              <w:rPr>
                <w:b/>
                <w:sz w:val="16"/>
                <w:szCs w:val="16"/>
              </w:rPr>
            </w:pPr>
            <w:r>
              <w:rPr>
                <w:b/>
                <w:sz w:val="16"/>
                <w:szCs w:val="16"/>
              </w:rPr>
              <w:t>Proposal 2</w:t>
            </w:r>
            <w:r>
              <w:rPr>
                <w:sz w:val="16"/>
                <w:szCs w:val="16"/>
              </w:rPr>
              <w:t>: For interfrequency cell identification, if UE is not indicated to report SSB based RRM measurement result with the associated SSB, SSB index detection is not required; if UE is indicated to report SSB based RRM measurement result with the associated SSB, SSB index detection of 3 samples is assumed, provided Q is signalled by higher layers.</w:t>
            </w:r>
          </w:p>
        </w:tc>
      </w:tr>
      <w:tr w:rsidR="00B44222" w14:paraId="2183F22F" w14:textId="77777777">
        <w:trPr>
          <w:trHeight w:val="468"/>
        </w:trPr>
        <w:tc>
          <w:tcPr>
            <w:tcW w:w="1648" w:type="dxa"/>
          </w:tcPr>
          <w:p w14:paraId="3AE0476B" w14:textId="77777777" w:rsidR="00B44222" w:rsidRDefault="0093228F">
            <w:pPr>
              <w:spacing w:before="120" w:after="120"/>
              <w:rPr>
                <w:rFonts w:asciiTheme="minorHAnsi" w:hAnsiTheme="minorHAnsi" w:cstheme="minorHAnsi"/>
              </w:rPr>
            </w:pPr>
            <w:hyperlink r:id="rId30" w:history="1">
              <w:r w:rsidR="00FA3D18">
                <w:rPr>
                  <w:rStyle w:val="Hyperlink"/>
                  <w:rFonts w:ascii="Arial" w:hAnsi="Arial" w:cs="Arial"/>
                  <w:b/>
                  <w:bCs/>
                  <w:sz w:val="16"/>
                  <w:szCs w:val="16"/>
                </w:rPr>
                <w:t>R4-2000934</w:t>
              </w:r>
            </w:hyperlink>
          </w:p>
        </w:tc>
        <w:tc>
          <w:tcPr>
            <w:tcW w:w="1437" w:type="dxa"/>
          </w:tcPr>
          <w:p w14:paraId="4920AE76" w14:textId="77777777" w:rsidR="00B44222" w:rsidRDefault="00FA3D18">
            <w:pPr>
              <w:spacing w:before="120" w:after="120"/>
              <w:rPr>
                <w:rFonts w:asciiTheme="minorHAnsi" w:hAnsiTheme="minorHAnsi" w:cstheme="minorHAnsi"/>
              </w:rPr>
            </w:pPr>
            <w:r>
              <w:rPr>
                <w:rFonts w:ascii="Arial" w:hAnsi="Arial" w:cs="Arial"/>
                <w:sz w:val="16"/>
                <w:szCs w:val="16"/>
              </w:rPr>
              <w:t>MediaTek inc.</w:t>
            </w:r>
          </w:p>
        </w:tc>
        <w:tc>
          <w:tcPr>
            <w:tcW w:w="6772" w:type="dxa"/>
          </w:tcPr>
          <w:p w14:paraId="05D1AF80" w14:textId="77777777" w:rsidR="00B44222" w:rsidRDefault="00FA3D18">
            <w:pPr>
              <w:snapToGrid w:val="0"/>
              <w:spacing w:after="0"/>
              <w:rPr>
                <w:sz w:val="16"/>
                <w:szCs w:val="16"/>
              </w:rPr>
            </w:pPr>
            <w:r>
              <w:rPr>
                <w:b/>
                <w:sz w:val="16"/>
                <w:szCs w:val="16"/>
              </w:rPr>
              <w:t>Observation 1</w:t>
            </w:r>
            <w:r>
              <w:rPr>
                <w:sz w:val="16"/>
                <w:szCs w:val="16"/>
              </w:rPr>
              <w:t>: By applying one shot timing adjustment when SCell is taken as timing reference, it will over-compensate at PCell UL reception.</w:t>
            </w:r>
          </w:p>
          <w:p w14:paraId="584671AE" w14:textId="77777777" w:rsidR="00B44222" w:rsidRDefault="00FA3D18">
            <w:pPr>
              <w:snapToGrid w:val="0"/>
              <w:spacing w:after="0"/>
              <w:rPr>
                <w:sz w:val="16"/>
                <w:szCs w:val="16"/>
              </w:rPr>
            </w:pPr>
            <w:r>
              <w:rPr>
                <w:b/>
                <w:sz w:val="16"/>
                <w:szCs w:val="16"/>
              </w:rPr>
              <w:t>Proposal 1</w:t>
            </w:r>
            <w:r>
              <w:rPr>
                <w:sz w:val="16"/>
                <w:szCs w:val="16"/>
              </w:rPr>
              <w:t xml:space="preserve">: The one shot timing adjustment is not applied for the case that UE takes an activated SCell as the new timing reference cell. Gradual UL timing adjustment is assumed.  </w:t>
            </w:r>
          </w:p>
        </w:tc>
      </w:tr>
      <w:tr w:rsidR="00B44222" w14:paraId="5ED65891" w14:textId="77777777">
        <w:trPr>
          <w:trHeight w:val="333"/>
        </w:trPr>
        <w:tc>
          <w:tcPr>
            <w:tcW w:w="1648" w:type="dxa"/>
          </w:tcPr>
          <w:p w14:paraId="5DEEC3F9" w14:textId="77777777" w:rsidR="00B44222" w:rsidRDefault="0093228F">
            <w:pPr>
              <w:spacing w:before="120" w:after="120"/>
              <w:rPr>
                <w:rFonts w:asciiTheme="minorHAnsi" w:hAnsiTheme="minorHAnsi" w:cstheme="minorHAnsi"/>
              </w:rPr>
            </w:pPr>
            <w:hyperlink r:id="rId31" w:history="1">
              <w:r w:rsidR="00FA3D18">
                <w:rPr>
                  <w:rStyle w:val="Hyperlink"/>
                  <w:rFonts w:ascii="Arial" w:hAnsi="Arial" w:cs="Arial"/>
                  <w:b/>
                  <w:bCs/>
                  <w:sz w:val="16"/>
                  <w:szCs w:val="16"/>
                </w:rPr>
                <w:t>R4-2001711</w:t>
              </w:r>
            </w:hyperlink>
          </w:p>
        </w:tc>
        <w:tc>
          <w:tcPr>
            <w:tcW w:w="1437" w:type="dxa"/>
          </w:tcPr>
          <w:p w14:paraId="2BE10B90" w14:textId="77777777" w:rsidR="00B44222" w:rsidRDefault="00FA3D18">
            <w:pPr>
              <w:spacing w:before="120" w:after="120"/>
              <w:rPr>
                <w:rFonts w:asciiTheme="minorHAnsi" w:hAnsiTheme="minorHAnsi" w:cstheme="minorHAnsi"/>
              </w:rPr>
            </w:pPr>
            <w:r>
              <w:rPr>
                <w:rFonts w:ascii="Arial" w:hAnsi="Arial" w:cs="Arial"/>
                <w:sz w:val="16"/>
                <w:szCs w:val="16"/>
              </w:rPr>
              <w:t>Ericsson</w:t>
            </w:r>
          </w:p>
        </w:tc>
        <w:tc>
          <w:tcPr>
            <w:tcW w:w="6772" w:type="dxa"/>
          </w:tcPr>
          <w:p w14:paraId="73856090" w14:textId="77777777" w:rsidR="00B44222" w:rsidRDefault="00FA3D18">
            <w:pPr>
              <w:spacing w:after="0"/>
              <w:rPr>
                <w:b/>
                <w:bCs/>
                <w:iCs/>
                <w:sz w:val="16"/>
                <w:szCs w:val="16"/>
                <w:lang w:val="en-US" w:eastAsia="ja-JP"/>
              </w:rPr>
            </w:pPr>
            <w:r>
              <w:rPr>
                <w:b/>
                <w:bCs/>
                <w:iCs/>
                <w:sz w:val="16"/>
                <w:szCs w:val="16"/>
                <w:lang w:val="en-US" w:eastAsia="ja-JP"/>
              </w:rPr>
              <w:t>Proposal</w:t>
            </w:r>
            <w:r>
              <w:rPr>
                <w:bCs/>
                <w:iCs/>
                <w:sz w:val="16"/>
                <w:szCs w:val="16"/>
                <w:lang w:val="en-US" w:eastAsia="ja-JP"/>
              </w:rPr>
              <w:t>: There is no need to apply any one shot adjustment when timing reference cell need to be changed due to LBT failure.</w:t>
            </w:r>
            <w:r>
              <w:rPr>
                <w:b/>
                <w:bCs/>
                <w:iCs/>
                <w:sz w:val="16"/>
                <w:szCs w:val="16"/>
                <w:lang w:val="en-US" w:eastAsia="ja-JP"/>
              </w:rPr>
              <w:t xml:space="preserve"> </w:t>
            </w:r>
          </w:p>
        </w:tc>
      </w:tr>
      <w:tr w:rsidR="00B44222" w14:paraId="6D73D5B7" w14:textId="77777777">
        <w:trPr>
          <w:trHeight w:val="468"/>
        </w:trPr>
        <w:tc>
          <w:tcPr>
            <w:tcW w:w="1648" w:type="dxa"/>
          </w:tcPr>
          <w:p w14:paraId="60108E03" w14:textId="77777777" w:rsidR="00B44222" w:rsidRDefault="0093228F">
            <w:pPr>
              <w:spacing w:before="120" w:after="120"/>
              <w:rPr>
                <w:rFonts w:asciiTheme="minorHAnsi" w:hAnsiTheme="minorHAnsi" w:cstheme="minorHAnsi"/>
              </w:rPr>
            </w:pPr>
            <w:hyperlink r:id="rId32" w:history="1">
              <w:r w:rsidR="00FA3D18">
                <w:rPr>
                  <w:rStyle w:val="Hyperlink"/>
                  <w:rFonts w:ascii="Arial" w:hAnsi="Arial" w:cs="Arial"/>
                  <w:b/>
                  <w:bCs/>
                  <w:sz w:val="16"/>
                  <w:szCs w:val="16"/>
                </w:rPr>
                <w:t>R4-2002131</w:t>
              </w:r>
            </w:hyperlink>
          </w:p>
        </w:tc>
        <w:tc>
          <w:tcPr>
            <w:tcW w:w="1437" w:type="dxa"/>
          </w:tcPr>
          <w:p w14:paraId="7624F309" w14:textId="77777777" w:rsidR="00B44222" w:rsidRDefault="00FA3D18">
            <w:pPr>
              <w:spacing w:before="120" w:after="120"/>
              <w:rPr>
                <w:rFonts w:asciiTheme="minorHAnsi" w:hAnsiTheme="minorHAnsi" w:cstheme="minorHAnsi"/>
              </w:rPr>
            </w:pPr>
            <w:r>
              <w:rPr>
                <w:rFonts w:ascii="Arial" w:hAnsi="Arial" w:cs="Arial"/>
                <w:sz w:val="16"/>
                <w:szCs w:val="16"/>
              </w:rPr>
              <w:t>Qualcomm</w:t>
            </w:r>
          </w:p>
        </w:tc>
        <w:tc>
          <w:tcPr>
            <w:tcW w:w="6772" w:type="dxa"/>
          </w:tcPr>
          <w:p w14:paraId="028C9A55" w14:textId="77777777" w:rsidR="00B44222" w:rsidRDefault="00FA3D18">
            <w:pPr>
              <w:spacing w:after="0"/>
              <w:rPr>
                <w:bCs/>
                <w:sz w:val="16"/>
                <w:szCs w:val="16"/>
              </w:rPr>
            </w:pPr>
            <w:r>
              <w:rPr>
                <w:b/>
                <w:bCs/>
                <w:sz w:val="16"/>
                <w:szCs w:val="16"/>
              </w:rPr>
              <w:t>Observation 1</w:t>
            </w:r>
            <w:r>
              <w:rPr>
                <w:bCs/>
                <w:sz w:val="16"/>
                <w:szCs w:val="16"/>
              </w:rPr>
              <w:t>: In NR-U networks, the available SSB within the new reference cell may not be QCLed with the SSB that the UE was tracking in the previous reference cell. The timing difference between these two SSBs can be high.</w:t>
            </w:r>
          </w:p>
          <w:p w14:paraId="67095E4E" w14:textId="77777777" w:rsidR="00B44222" w:rsidRDefault="00FA3D18">
            <w:pPr>
              <w:spacing w:after="0"/>
              <w:rPr>
                <w:b/>
                <w:bCs/>
                <w:sz w:val="16"/>
                <w:szCs w:val="16"/>
              </w:rPr>
            </w:pPr>
            <w:r>
              <w:rPr>
                <w:b/>
                <w:bCs/>
                <w:sz w:val="16"/>
                <w:szCs w:val="16"/>
              </w:rPr>
              <w:t>Proposal 1</w:t>
            </w:r>
            <w:r>
              <w:rPr>
                <w:bCs/>
                <w:sz w:val="16"/>
                <w:szCs w:val="16"/>
              </w:rPr>
              <w:t>: RAN4 does not decide one shot UL timing adjustment procedures for Rel-16 NR-U networks before this issue gets resolved for Rel-15.</w:t>
            </w:r>
          </w:p>
        </w:tc>
      </w:tr>
    </w:tbl>
    <w:p w14:paraId="0FDAB63C" w14:textId="77777777" w:rsidR="00B44222" w:rsidRDefault="00B44222"/>
    <w:p w14:paraId="548DCCE0" w14:textId="77777777" w:rsidR="00B44222" w:rsidRDefault="00B44222"/>
    <w:p w14:paraId="5EF9863D" w14:textId="77777777" w:rsidR="00B44222" w:rsidRDefault="00FA3D18">
      <w:pPr>
        <w:pStyle w:val="Heading2"/>
      </w:pPr>
      <w:r>
        <w:rPr>
          <w:rFonts w:hint="eastAsia"/>
        </w:rPr>
        <w:t>Open issues</w:t>
      </w:r>
      <w:r>
        <w:t xml:space="preserve"> summary</w:t>
      </w:r>
    </w:p>
    <w:p w14:paraId="259FBC56" w14:textId="77777777" w:rsidR="00B44222" w:rsidRDefault="00FA3D18">
      <w:r>
        <w:t>Agreement in last meeting</w:t>
      </w:r>
    </w:p>
    <w:tbl>
      <w:tblPr>
        <w:tblStyle w:val="TableGrid"/>
        <w:tblW w:w="9857" w:type="dxa"/>
        <w:tblLayout w:type="fixed"/>
        <w:tblLook w:val="04A0" w:firstRow="1" w:lastRow="0" w:firstColumn="1" w:lastColumn="0" w:noHBand="0" w:noVBand="1"/>
      </w:tblPr>
      <w:tblGrid>
        <w:gridCol w:w="9857"/>
      </w:tblGrid>
      <w:tr w:rsidR="00B44222" w14:paraId="63A7E3E0" w14:textId="77777777">
        <w:tc>
          <w:tcPr>
            <w:tcW w:w="9857" w:type="dxa"/>
          </w:tcPr>
          <w:p w14:paraId="7C08F17A" w14:textId="77777777" w:rsidR="00B44222" w:rsidRDefault="00FA3D18">
            <w:pPr>
              <w:numPr>
                <w:ilvl w:val="0"/>
                <w:numId w:val="18"/>
              </w:numPr>
              <w:tabs>
                <w:tab w:val="left" w:pos="720"/>
              </w:tabs>
              <w:spacing w:after="0"/>
              <w:ind w:left="357" w:hanging="357"/>
              <w:rPr>
                <w:lang w:val="en-US" w:eastAsia="zh-CN"/>
              </w:rPr>
            </w:pPr>
            <w:r>
              <w:rPr>
                <w:lang w:val="en-US" w:eastAsia="zh-CN"/>
              </w:rPr>
              <w:t>S</w:t>
            </w:r>
            <w:r w:rsidRPr="00C631C6">
              <w:rPr>
                <w:lang w:val="en-US" w:eastAsia="zh-CN"/>
              </w:rPr>
              <w:t>cenario B and C</w:t>
            </w:r>
            <w:r>
              <w:rPr>
                <w:lang w:val="en-US" w:eastAsia="zh-CN"/>
              </w:rPr>
              <w:t>:</w:t>
            </w:r>
            <w:r w:rsidRPr="00C631C6">
              <w:rPr>
                <w:lang w:val="en-US" w:eastAsia="zh-CN"/>
              </w:rPr>
              <w:t xml:space="preserve"> if the current reference cell (i.e. PCell in Scenairo C or PSCell in Scenario B) is unavailable to UE after certain number of DL SSB detection attempts, then the UE can take any activated SCell </w:t>
            </w:r>
            <w:r>
              <w:rPr>
                <w:lang w:val="en-US" w:eastAsia="zh-CN"/>
              </w:rPr>
              <w:t xml:space="preserve">with SSB </w:t>
            </w:r>
            <w:r w:rsidRPr="00C631C6">
              <w:rPr>
                <w:lang w:val="en-US" w:eastAsia="zh-CN"/>
              </w:rPr>
              <w:t>available at the UE within this CG as the new reference cell</w:t>
            </w:r>
          </w:p>
          <w:p w14:paraId="7E24C509" w14:textId="77777777" w:rsidR="00B44222" w:rsidRDefault="00FA3D18">
            <w:pPr>
              <w:numPr>
                <w:ilvl w:val="0"/>
                <w:numId w:val="18"/>
              </w:numPr>
              <w:spacing w:after="0"/>
              <w:ind w:left="357" w:hanging="357"/>
              <w:rPr>
                <w:lang w:val="en-US" w:eastAsia="zh-CN"/>
              </w:rPr>
            </w:pPr>
            <w:r>
              <w:rPr>
                <w:lang w:val="en-US" w:eastAsia="zh-CN"/>
              </w:rPr>
              <w:t xml:space="preserve">FFS: The UE applies one </w:t>
            </w:r>
            <w:r w:rsidRPr="00C631C6">
              <w:rPr>
                <w:lang w:val="en-US" w:eastAsia="zh-CN"/>
              </w:rPr>
              <w:t>shot timing adjustment</w:t>
            </w:r>
          </w:p>
        </w:tc>
      </w:tr>
    </w:tbl>
    <w:p w14:paraId="3ADE0116" w14:textId="77777777" w:rsidR="00B44222" w:rsidRDefault="00B44222">
      <w:pPr>
        <w:rPr>
          <w:i/>
          <w:color w:val="0070C0"/>
          <w:lang w:eastAsia="zh-CN"/>
        </w:rPr>
      </w:pPr>
    </w:p>
    <w:p w14:paraId="71DC745E" w14:textId="77777777" w:rsidR="00B44222" w:rsidRPr="00C631C6" w:rsidRDefault="00FA3D18">
      <w:pPr>
        <w:pStyle w:val="Heading3"/>
        <w:rPr>
          <w:sz w:val="24"/>
          <w:szCs w:val="16"/>
          <w:lang w:val="en-US"/>
        </w:rPr>
      </w:pPr>
      <w:r w:rsidRPr="00C631C6">
        <w:rPr>
          <w:sz w:val="24"/>
          <w:szCs w:val="16"/>
          <w:lang w:val="en-US"/>
        </w:rPr>
        <w:t>Sub-topic 4-1: One-shot timing adjustment</w:t>
      </w:r>
    </w:p>
    <w:p w14:paraId="31693003" w14:textId="77777777" w:rsidR="00B44222" w:rsidRDefault="00FA3D18">
      <w:pPr>
        <w:rPr>
          <w:b/>
          <w:u w:val="single"/>
          <w:lang w:eastAsia="ko-KR"/>
        </w:rPr>
      </w:pPr>
      <w:r>
        <w:rPr>
          <w:b/>
          <w:u w:val="single"/>
          <w:lang w:eastAsia="ko-KR"/>
        </w:rPr>
        <w:t xml:space="preserve">Issue 4-1-1: Whether to allow one shot timing adjustment when UE changes its DL timing reference cell to any activated SCell if SpCell is unavailable to UE </w:t>
      </w:r>
      <w:r>
        <w:rPr>
          <w:b/>
          <w:u w:val="single"/>
          <w:lang w:val="en-US" w:eastAsia="ko-KR"/>
        </w:rPr>
        <w:t>for a</w:t>
      </w:r>
      <w:r w:rsidRPr="00C631C6">
        <w:rPr>
          <w:b/>
          <w:u w:val="single"/>
          <w:lang w:val="en-US" w:eastAsia="ko-KR"/>
        </w:rPr>
        <w:t xml:space="preserve"> certain number of DL SSB detection attempts</w:t>
      </w:r>
    </w:p>
    <w:p w14:paraId="2B63B24A"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BB9A80"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w:t>
      </w:r>
      <w:r>
        <w:rPr>
          <w:rFonts w:eastAsia="SimSun" w:hint="eastAsia"/>
          <w:szCs w:val="24"/>
          <w:lang w:val="en-US" w:eastAsia="zh-CN"/>
        </w:rPr>
        <w:t xml:space="preserve">ZTE, </w:t>
      </w:r>
      <w:r>
        <w:rPr>
          <w:rFonts w:eastAsia="SimSun"/>
          <w:szCs w:val="24"/>
          <w:lang w:eastAsia="zh-CN"/>
        </w:rPr>
        <w:t>MTK, Ericsson)</w:t>
      </w:r>
    </w:p>
    <w:p w14:paraId="7A22DD43" w14:textId="152035FB"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FFS, e.g., collocated/non-collocated scenarios or pending on Rel-15 discussion (Qualcomm)</w:t>
      </w:r>
    </w:p>
    <w:p w14:paraId="268F5F75"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4DD8C1"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Waiting for the conclusion of Rel-15 discussion first.</w:t>
      </w:r>
    </w:p>
    <w:p w14:paraId="7681485D" w14:textId="77777777" w:rsidR="00B44222" w:rsidRDefault="00B44222">
      <w:pPr>
        <w:rPr>
          <w:i/>
          <w:color w:val="0070C0"/>
          <w:lang w:eastAsia="zh-CN"/>
        </w:rPr>
      </w:pPr>
    </w:p>
    <w:p w14:paraId="58C21956" w14:textId="77777777" w:rsidR="00B44222" w:rsidRPr="00C631C6" w:rsidRDefault="00FA3D18">
      <w:pPr>
        <w:pStyle w:val="Heading3"/>
        <w:rPr>
          <w:sz w:val="24"/>
          <w:szCs w:val="16"/>
          <w:lang w:val="en-US"/>
        </w:rPr>
      </w:pPr>
      <w:r w:rsidRPr="00C631C6">
        <w:rPr>
          <w:sz w:val="24"/>
          <w:szCs w:val="16"/>
          <w:lang w:val="en-US"/>
        </w:rPr>
        <w:t>Sub-topic 4-2: Applicability of deriveSSB-IndexFromCell on unlicensed band</w:t>
      </w:r>
    </w:p>
    <w:p w14:paraId="2952D455" w14:textId="77777777" w:rsidR="00B44222" w:rsidRDefault="00FA3D18">
      <w:pPr>
        <w:rPr>
          <w:i/>
          <w:szCs w:val="24"/>
          <w:lang w:eastAsia="zh-CN"/>
        </w:rPr>
      </w:pPr>
      <w:r>
        <w:rPr>
          <w:i/>
          <w:szCs w:val="24"/>
          <w:lang w:eastAsia="zh-CN"/>
        </w:rPr>
        <w:t>Moderator: The requirements for deriveSSB-IndexFromCell belong to timing section, while it may impact to the L3 measurement requirements.</w:t>
      </w:r>
    </w:p>
    <w:p w14:paraId="69A87D6B" w14:textId="77777777" w:rsidR="00B44222" w:rsidRDefault="00FA3D18">
      <w:pPr>
        <w:rPr>
          <w:b/>
          <w:u w:val="single"/>
          <w:lang w:eastAsia="ko-KR"/>
        </w:rPr>
      </w:pPr>
      <w:r>
        <w:rPr>
          <w:b/>
          <w:u w:val="single"/>
          <w:lang w:eastAsia="ko-KR"/>
        </w:rPr>
        <w:t>Issue 4-1-2: Whether deriveSSB-IndexFromCell should always be enabled on unlicensed band</w:t>
      </w:r>
    </w:p>
    <w:p w14:paraId="7FE06914"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2C2417"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(MTK)</w:t>
      </w:r>
    </w:p>
    <w:p w14:paraId="3B718210" w14:textId="77777777" w:rsidR="00B44222" w:rsidRDefault="00FA3D18">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C977562" w14:textId="77777777" w:rsidR="00B44222" w:rsidRDefault="00FA3D1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 since this is the 1</w:t>
      </w:r>
      <w:r>
        <w:rPr>
          <w:rFonts w:eastAsia="SimSun"/>
          <w:szCs w:val="24"/>
          <w:vertAlign w:val="superscript"/>
          <w:lang w:eastAsia="zh-CN"/>
        </w:rPr>
        <w:t>st</w:t>
      </w:r>
      <w:r>
        <w:rPr>
          <w:rFonts w:eastAsia="SimSun"/>
          <w:szCs w:val="24"/>
          <w:lang w:eastAsia="zh-CN"/>
        </w:rPr>
        <w:t xml:space="preserve"> time discussion in RAN4.</w:t>
      </w:r>
    </w:p>
    <w:p w14:paraId="297EF4B7" w14:textId="77777777" w:rsidR="00B44222" w:rsidRDefault="00B44222">
      <w:pPr>
        <w:rPr>
          <w:color w:val="0070C0"/>
          <w:lang w:eastAsia="zh-CN"/>
        </w:rPr>
      </w:pPr>
    </w:p>
    <w:p w14:paraId="067EC83B" w14:textId="77777777" w:rsidR="00B44222" w:rsidRPr="00C631C6" w:rsidRDefault="00FA3D18">
      <w:pPr>
        <w:pStyle w:val="Heading2"/>
        <w:rPr>
          <w:lang w:val="en-US"/>
        </w:rPr>
      </w:pPr>
      <w:r w:rsidRPr="00C631C6">
        <w:rPr>
          <w:lang w:val="en-US"/>
        </w:rPr>
        <w:t xml:space="preserve">Companies views’ collection for 1st round </w:t>
      </w:r>
    </w:p>
    <w:p w14:paraId="48D4384E" w14:textId="77777777" w:rsidR="00B44222" w:rsidRDefault="00FA3D18">
      <w:pPr>
        <w:pStyle w:val="Heading3"/>
        <w:rPr>
          <w:sz w:val="24"/>
          <w:szCs w:val="16"/>
        </w:rPr>
      </w:pPr>
      <w:r>
        <w:rPr>
          <w:sz w:val="24"/>
          <w:szCs w:val="16"/>
        </w:rPr>
        <w:t xml:space="preserve">Open issues </w:t>
      </w:r>
    </w:p>
    <w:p w14:paraId="1080DD02" w14:textId="77777777" w:rsidR="00B44222" w:rsidRDefault="00FA3D18">
      <w:pPr>
        <w:rPr>
          <w:lang w:eastAsia="zh-CN"/>
        </w:rPr>
      </w:pPr>
      <w:r>
        <w:rPr>
          <w:b/>
          <w:u w:val="single"/>
          <w:lang w:eastAsia="ko-KR"/>
        </w:rPr>
        <w:t xml:space="preserve">Issue 4-1-1: Whether to allow one shot timing adjustment when UE changes its DL timing reference cell to any activated SCell if SpCell is unavailable to UE </w:t>
      </w:r>
      <w:r>
        <w:rPr>
          <w:b/>
          <w:u w:val="single"/>
          <w:lang w:val="en-US" w:eastAsia="ko-KR"/>
        </w:rPr>
        <w:t>for a</w:t>
      </w:r>
      <w:r w:rsidRPr="00C631C6">
        <w:rPr>
          <w:b/>
          <w:u w:val="single"/>
          <w:lang w:val="en-US" w:eastAsia="ko-KR"/>
        </w:rPr>
        <w:t xml:space="preserve"> certain number of DL SSB detection attempts</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7CEA307C" w14:textId="77777777">
        <w:tc>
          <w:tcPr>
            <w:tcW w:w="1538" w:type="dxa"/>
          </w:tcPr>
          <w:p w14:paraId="3AAB52F2"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5999D0C0"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30FCA3BA" w14:textId="77777777">
        <w:tc>
          <w:tcPr>
            <w:tcW w:w="1538" w:type="dxa"/>
          </w:tcPr>
          <w:p w14:paraId="3F5303FA" w14:textId="0FC3A525"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6ECC5C45" w14:textId="77777777" w:rsidR="00B44222" w:rsidRDefault="00FA3D18">
            <w:pPr>
              <w:spacing w:after="120"/>
              <w:rPr>
                <w:rFonts w:eastAsiaTheme="minorEastAsia"/>
                <w:lang w:val="en-US" w:eastAsia="zh-CN"/>
              </w:rPr>
            </w:pPr>
            <w:r>
              <w:rPr>
                <w:rFonts w:eastAsiaTheme="minorEastAsia"/>
                <w:lang w:val="en-US" w:eastAsia="zh-CN"/>
              </w:rPr>
              <w:t xml:space="preserve">We can support option 1. </w:t>
            </w:r>
          </w:p>
        </w:tc>
      </w:tr>
      <w:tr w:rsidR="00B44222" w14:paraId="6196E25D" w14:textId="77777777">
        <w:tc>
          <w:tcPr>
            <w:tcW w:w="1538" w:type="dxa"/>
          </w:tcPr>
          <w:p w14:paraId="6721D655" w14:textId="77777777" w:rsidR="00B44222" w:rsidRDefault="00FA3D1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1" w:type="dxa"/>
          </w:tcPr>
          <w:p w14:paraId="18286AD3" w14:textId="77777777" w:rsidR="00B44222" w:rsidRDefault="00FA3D18">
            <w:pPr>
              <w:spacing w:after="120"/>
              <w:rPr>
                <w:rFonts w:eastAsiaTheme="minorEastAsia"/>
                <w:lang w:val="en-US" w:eastAsia="zh-CN"/>
              </w:rPr>
            </w:pPr>
            <w:r>
              <w:rPr>
                <w:rFonts w:eastAsiaTheme="minorEastAsia"/>
                <w:lang w:val="en-US" w:eastAsia="zh-CN"/>
              </w:rPr>
              <w:t>Option 1</w:t>
            </w:r>
          </w:p>
        </w:tc>
      </w:tr>
      <w:tr w:rsidR="00B44222" w14:paraId="69AFAED8" w14:textId="77777777">
        <w:tc>
          <w:tcPr>
            <w:tcW w:w="1538" w:type="dxa"/>
          </w:tcPr>
          <w:p w14:paraId="7476EF16" w14:textId="77777777" w:rsidR="00B44222" w:rsidRDefault="00FA3D18">
            <w:pPr>
              <w:spacing w:after="120"/>
              <w:rPr>
                <w:rFonts w:eastAsiaTheme="minorEastAsia"/>
                <w:lang w:val="en-US" w:eastAsia="zh-CN"/>
              </w:rPr>
            </w:pPr>
            <w:r>
              <w:rPr>
                <w:rFonts w:eastAsiaTheme="minorEastAsia" w:hint="eastAsia"/>
                <w:lang w:val="en-US" w:eastAsia="zh-CN"/>
              </w:rPr>
              <w:t>ZTE</w:t>
            </w:r>
          </w:p>
        </w:tc>
        <w:tc>
          <w:tcPr>
            <w:tcW w:w="8211" w:type="dxa"/>
          </w:tcPr>
          <w:p w14:paraId="11BF0F03" w14:textId="77777777" w:rsidR="00B44222" w:rsidRDefault="00FA3D18">
            <w:pPr>
              <w:spacing w:after="120"/>
              <w:rPr>
                <w:rFonts w:eastAsiaTheme="minorEastAsia"/>
                <w:lang w:val="en-US" w:eastAsia="zh-CN"/>
              </w:rPr>
            </w:pPr>
            <w:r>
              <w:rPr>
                <w:rFonts w:eastAsiaTheme="minorEastAsia" w:hint="eastAsia"/>
                <w:lang w:val="en-US" w:eastAsia="zh-CN"/>
              </w:rPr>
              <w:t>Our proposal was not correctly captured. We don</w:t>
            </w:r>
            <w:r>
              <w:rPr>
                <w:rFonts w:eastAsiaTheme="minorEastAsia"/>
                <w:lang w:val="en-US" w:eastAsia="zh-CN"/>
              </w:rPr>
              <w:t>’</w:t>
            </w:r>
            <w:r>
              <w:rPr>
                <w:rFonts w:eastAsiaTheme="minorEastAsia" w:hint="eastAsia"/>
                <w:lang w:val="en-US" w:eastAsia="zh-CN"/>
              </w:rPr>
              <w:t>t think one-shot timing adjustment will be useful under any cases, so we support Option 1. (I also move ZTE to the list of companies supporting Option 1) We suggested to further study the effectiveness of gradual timing adjustment under different cases since there might be a residue error which can</w:t>
            </w:r>
            <w:r>
              <w:rPr>
                <w:rFonts w:eastAsiaTheme="minorEastAsia"/>
                <w:lang w:val="en-US" w:eastAsia="zh-CN"/>
              </w:rPr>
              <w:t>’</w:t>
            </w:r>
            <w:r>
              <w:rPr>
                <w:rFonts w:eastAsiaTheme="minorEastAsia" w:hint="eastAsia"/>
                <w:lang w:val="en-US" w:eastAsia="zh-CN"/>
              </w:rPr>
              <w:t>t be corrected with gradual timing adjustment.</w:t>
            </w:r>
          </w:p>
        </w:tc>
      </w:tr>
      <w:tr w:rsidR="00FA3D18" w14:paraId="1DC07D05" w14:textId="77777777">
        <w:tc>
          <w:tcPr>
            <w:tcW w:w="1538" w:type="dxa"/>
          </w:tcPr>
          <w:p w14:paraId="13D37C9F" w14:textId="77777777" w:rsidR="00FA3D18" w:rsidRDefault="00FA3D18" w:rsidP="00FA3D18">
            <w:pPr>
              <w:spacing w:after="120"/>
              <w:rPr>
                <w:rFonts w:eastAsiaTheme="minorEastAsia"/>
                <w:lang w:val="en-US" w:eastAsia="zh-CN"/>
              </w:rPr>
            </w:pPr>
            <w:r>
              <w:rPr>
                <w:rFonts w:eastAsiaTheme="minorEastAsia"/>
                <w:lang w:val="en-US" w:eastAsia="zh-CN"/>
              </w:rPr>
              <w:t>MTK</w:t>
            </w:r>
          </w:p>
        </w:tc>
        <w:tc>
          <w:tcPr>
            <w:tcW w:w="8211" w:type="dxa"/>
          </w:tcPr>
          <w:p w14:paraId="3360A5AC" w14:textId="77777777" w:rsidR="00FA3D18" w:rsidRDefault="00FA3D18" w:rsidP="00FA3D18">
            <w:pPr>
              <w:spacing w:after="120"/>
              <w:rPr>
                <w:rFonts w:eastAsiaTheme="minorEastAsia"/>
                <w:lang w:val="en-US" w:eastAsia="zh-CN"/>
              </w:rPr>
            </w:pPr>
            <w:r>
              <w:rPr>
                <w:rFonts w:eastAsiaTheme="minorEastAsia"/>
                <w:lang w:val="en-US" w:eastAsia="zh-CN"/>
              </w:rPr>
              <w:t>We support option 1. No need to wait for the conclusion in R15.</w:t>
            </w:r>
          </w:p>
        </w:tc>
      </w:tr>
      <w:tr w:rsidR="00620A30" w14:paraId="0A19036D" w14:textId="77777777">
        <w:tc>
          <w:tcPr>
            <w:tcW w:w="1538" w:type="dxa"/>
          </w:tcPr>
          <w:p w14:paraId="7C88F1DE" w14:textId="77777777" w:rsidR="00620A30" w:rsidRDefault="00620A30" w:rsidP="00620A30">
            <w:pPr>
              <w:spacing w:after="120"/>
              <w:rPr>
                <w:rFonts w:eastAsiaTheme="minorEastAsia"/>
                <w:lang w:val="en-US" w:eastAsia="zh-CN"/>
              </w:rPr>
            </w:pPr>
            <w:r>
              <w:rPr>
                <w:rFonts w:eastAsiaTheme="minorEastAsia"/>
                <w:lang w:val="en-US" w:eastAsia="zh-CN"/>
              </w:rPr>
              <w:t>Nokia</w:t>
            </w:r>
          </w:p>
        </w:tc>
        <w:tc>
          <w:tcPr>
            <w:tcW w:w="8211" w:type="dxa"/>
          </w:tcPr>
          <w:p w14:paraId="2CB3D5AC" w14:textId="77777777" w:rsidR="00620A30" w:rsidRDefault="00620A30" w:rsidP="00620A30">
            <w:pPr>
              <w:spacing w:after="120"/>
              <w:rPr>
                <w:rFonts w:eastAsiaTheme="minorEastAsia"/>
                <w:lang w:val="en-US" w:eastAsia="zh-CN"/>
              </w:rPr>
            </w:pPr>
            <w:r>
              <w:rPr>
                <w:rFonts w:eastAsiaTheme="minorEastAsia"/>
                <w:lang w:val="en-US" w:eastAsia="zh-CN"/>
              </w:rPr>
              <w:t xml:space="preserve">We support Option 1. </w:t>
            </w:r>
          </w:p>
        </w:tc>
      </w:tr>
      <w:tr w:rsidR="004D524D" w14:paraId="6974DFF9" w14:textId="77777777">
        <w:tc>
          <w:tcPr>
            <w:tcW w:w="1538" w:type="dxa"/>
          </w:tcPr>
          <w:p w14:paraId="7CA51B33" w14:textId="77777777" w:rsidR="004D524D" w:rsidRDefault="004D524D" w:rsidP="004D524D">
            <w:pPr>
              <w:spacing w:after="120"/>
              <w:rPr>
                <w:rFonts w:eastAsiaTheme="minorEastAsia"/>
                <w:lang w:val="en-US" w:eastAsia="zh-CN"/>
              </w:rPr>
            </w:pPr>
            <w:r w:rsidRPr="00C631C6">
              <w:rPr>
                <w:rFonts w:eastAsiaTheme="minorEastAsia"/>
                <w:lang w:val="en-US" w:eastAsia="zh-CN"/>
              </w:rPr>
              <w:t>Ericsson</w:t>
            </w:r>
          </w:p>
        </w:tc>
        <w:tc>
          <w:tcPr>
            <w:tcW w:w="8211" w:type="dxa"/>
          </w:tcPr>
          <w:p w14:paraId="651172FA" w14:textId="77777777" w:rsidR="004D524D" w:rsidRDefault="004D524D" w:rsidP="004D524D">
            <w:pPr>
              <w:spacing w:after="120"/>
              <w:rPr>
                <w:rFonts w:eastAsiaTheme="minorEastAsia"/>
                <w:lang w:val="en-US" w:eastAsia="zh-CN"/>
              </w:rPr>
            </w:pPr>
            <w:r w:rsidRPr="00C631C6">
              <w:rPr>
                <w:rFonts w:eastAsiaTheme="minorEastAsia"/>
                <w:lang w:val="en-US" w:eastAsia="zh-CN"/>
              </w:rPr>
              <w:t>We support Option 1</w:t>
            </w:r>
          </w:p>
        </w:tc>
      </w:tr>
    </w:tbl>
    <w:p w14:paraId="43C136AA" w14:textId="77777777" w:rsidR="00B44222" w:rsidRDefault="00B44222">
      <w:pPr>
        <w:rPr>
          <w:lang w:val="sv-SE" w:eastAsia="zh-CN"/>
        </w:rPr>
      </w:pPr>
    </w:p>
    <w:p w14:paraId="665ADE1D" w14:textId="77777777" w:rsidR="00B44222" w:rsidRDefault="00FA3D18">
      <w:pPr>
        <w:rPr>
          <w:b/>
          <w:u w:val="single"/>
          <w:lang w:eastAsia="ko-KR"/>
        </w:rPr>
      </w:pPr>
      <w:r>
        <w:rPr>
          <w:b/>
          <w:u w:val="single"/>
          <w:lang w:eastAsia="ko-KR"/>
        </w:rPr>
        <w:t>Issue 4-1-2: Whether deriveSSB-IndexFromCell should always be enabled on unlicensed band</w:t>
      </w:r>
    </w:p>
    <w:tbl>
      <w:tblPr>
        <w:tblStyle w:val="TableGrid"/>
        <w:tblW w:w="9749" w:type="dxa"/>
        <w:tblInd w:w="108" w:type="dxa"/>
        <w:tblLayout w:type="fixed"/>
        <w:tblLook w:val="04A0" w:firstRow="1" w:lastRow="0" w:firstColumn="1" w:lastColumn="0" w:noHBand="0" w:noVBand="1"/>
      </w:tblPr>
      <w:tblGrid>
        <w:gridCol w:w="1538"/>
        <w:gridCol w:w="8211"/>
      </w:tblGrid>
      <w:tr w:rsidR="00B44222" w14:paraId="564D06DE" w14:textId="77777777">
        <w:tc>
          <w:tcPr>
            <w:tcW w:w="1538" w:type="dxa"/>
          </w:tcPr>
          <w:p w14:paraId="4707EDE1" w14:textId="77777777" w:rsidR="00B44222" w:rsidRDefault="00FA3D18">
            <w:pPr>
              <w:spacing w:after="120"/>
              <w:rPr>
                <w:rFonts w:eastAsiaTheme="minorEastAsia"/>
                <w:b/>
                <w:bCs/>
                <w:lang w:val="en-US" w:eastAsia="zh-CN"/>
              </w:rPr>
            </w:pPr>
            <w:r>
              <w:rPr>
                <w:rFonts w:eastAsiaTheme="minorEastAsia"/>
                <w:b/>
                <w:bCs/>
                <w:lang w:val="en-US" w:eastAsia="zh-CN"/>
              </w:rPr>
              <w:t>Company</w:t>
            </w:r>
          </w:p>
        </w:tc>
        <w:tc>
          <w:tcPr>
            <w:tcW w:w="8211" w:type="dxa"/>
          </w:tcPr>
          <w:p w14:paraId="163DA76F" w14:textId="77777777" w:rsidR="00B44222" w:rsidRDefault="00FA3D18">
            <w:pPr>
              <w:spacing w:after="120"/>
              <w:rPr>
                <w:rFonts w:eastAsiaTheme="minorEastAsia"/>
                <w:b/>
                <w:bCs/>
                <w:lang w:val="en-US" w:eastAsia="zh-CN"/>
              </w:rPr>
            </w:pPr>
            <w:r>
              <w:rPr>
                <w:rFonts w:eastAsiaTheme="minorEastAsia"/>
                <w:b/>
                <w:bCs/>
                <w:lang w:val="en-US" w:eastAsia="zh-CN"/>
              </w:rPr>
              <w:t>Comments</w:t>
            </w:r>
          </w:p>
        </w:tc>
      </w:tr>
      <w:tr w:rsidR="00B44222" w14:paraId="7E6AC806" w14:textId="77777777">
        <w:tc>
          <w:tcPr>
            <w:tcW w:w="1538" w:type="dxa"/>
          </w:tcPr>
          <w:p w14:paraId="640D5FAB" w14:textId="5FA33071" w:rsidR="00B44222" w:rsidRDefault="00FA3D18">
            <w:pPr>
              <w:spacing w:after="120"/>
              <w:rPr>
                <w:rFonts w:eastAsiaTheme="minorEastAsia"/>
                <w:lang w:val="en-US" w:eastAsia="zh-CN"/>
              </w:rPr>
            </w:pPr>
            <w:r>
              <w:rPr>
                <w:rFonts w:eastAsiaTheme="minorEastAsia"/>
                <w:lang w:val="en-US" w:eastAsia="zh-CN"/>
              </w:rPr>
              <w:t>Qualcomm</w:t>
            </w:r>
          </w:p>
        </w:tc>
        <w:tc>
          <w:tcPr>
            <w:tcW w:w="8211" w:type="dxa"/>
          </w:tcPr>
          <w:p w14:paraId="701C07F9" w14:textId="77777777" w:rsidR="00B44222" w:rsidRDefault="00FA3D18">
            <w:pPr>
              <w:spacing w:after="120"/>
              <w:rPr>
                <w:rFonts w:eastAsiaTheme="minorEastAsia"/>
                <w:lang w:val="en-US" w:eastAsia="zh-CN"/>
              </w:rPr>
            </w:pPr>
            <w:r>
              <w:rPr>
                <w:rFonts w:eastAsiaTheme="minorEastAsia"/>
                <w:lang w:val="en-US" w:eastAsia="zh-CN"/>
              </w:rPr>
              <w:t xml:space="preserve">Asynchronous operation in NR-U is possible so </w:t>
            </w:r>
            <w:r w:rsidRPr="00C631C6">
              <w:rPr>
                <w:rFonts w:eastAsiaTheme="minorEastAsia"/>
                <w:i/>
                <w:iCs/>
                <w:lang w:val="en-US" w:eastAsia="zh-CN"/>
              </w:rPr>
              <w:t>deriveSSB-IndexFromSCell</w:t>
            </w:r>
            <w:r>
              <w:rPr>
                <w:rFonts w:eastAsiaTheme="minorEastAsia"/>
                <w:lang w:val="en-US" w:eastAsia="zh-CN"/>
              </w:rPr>
              <w:t xml:space="preserve"> does not have to be always enabled. </w:t>
            </w:r>
          </w:p>
        </w:tc>
      </w:tr>
      <w:tr w:rsidR="00FA3D18" w14:paraId="7DFC68D0" w14:textId="77777777">
        <w:tc>
          <w:tcPr>
            <w:tcW w:w="1538" w:type="dxa"/>
          </w:tcPr>
          <w:p w14:paraId="61889606" w14:textId="77777777" w:rsidR="00FA3D18" w:rsidRDefault="00FA3D18" w:rsidP="00FA3D18">
            <w:pPr>
              <w:spacing w:after="120"/>
              <w:rPr>
                <w:rFonts w:eastAsiaTheme="minorEastAsia"/>
                <w:lang w:val="en-US" w:eastAsia="zh-CN"/>
              </w:rPr>
            </w:pPr>
            <w:r>
              <w:rPr>
                <w:rFonts w:eastAsiaTheme="minorEastAsia"/>
                <w:lang w:val="en-US" w:eastAsia="zh-CN"/>
              </w:rPr>
              <w:t>MTK</w:t>
            </w:r>
          </w:p>
        </w:tc>
        <w:tc>
          <w:tcPr>
            <w:tcW w:w="8211" w:type="dxa"/>
          </w:tcPr>
          <w:p w14:paraId="4FF04A28" w14:textId="77777777" w:rsidR="00FA3D18" w:rsidRDefault="00FA3D18" w:rsidP="00FA3D18">
            <w:pPr>
              <w:spacing w:after="120"/>
              <w:rPr>
                <w:rFonts w:eastAsiaTheme="minorEastAsia"/>
                <w:lang w:val="en-US" w:eastAsia="zh-CN"/>
              </w:rPr>
            </w:pPr>
            <w:r>
              <w:rPr>
                <w:rFonts w:eastAsiaTheme="minorEastAsia"/>
                <w:lang w:val="en-US" w:eastAsia="zh-CN"/>
              </w:rPr>
              <w:t xml:space="preserve">Support option 1. It can be observed that the NR-U is operated in TDD band (n46), where </w:t>
            </w:r>
            <w:r w:rsidRPr="006F2C6E">
              <w:rPr>
                <w:i/>
                <w:u w:val="single"/>
                <w:lang w:eastAsia="ko-KR"/>
              </w:rPr>
              <w:t>deriveSSB-IndexFromCell</w:t>
            </w:r>
            <w:r>
              <w:rPr>
                <w:b/>
                <w:u w:val="single"/>
                <w:lang w:eastAsia="ko-KR"/>
              </w:rPr>
              <w:t xml:space="preserve"> </w:t>
            </w:r>
            <w:r w:rsidRPr="006F2C6E">
              <w:rPr>
                <w:rFonts w:eastAsiaTheme="minorEastAsia"/>
                <w:lang w:val="en-US" w:eastAsia="zh-CN"/>
              </w:rPr>
              <w:t>should be enabled</w:t>
            </w:r>
            <w:r w:rsidRPr="005E5F05">
              <w:rPr>
                <w:rFonts w:eastAsiaTheme="minorEastAsia"/>
                <w:lang w:val="en-US" w:eastAsia="zh-CN"/>
              </w:rPr>
              <w:t xml:space="preserve">, </w:t>
            </w:r>
            <w:r>
              <w:rPr>
                <w:rFonts w:eastAsiaTheme="minorEastAsia"/>
                <w:lang w:val="en-US" w:eastAsia="zh-CN"/>
              </w:rPr>
              <w:t xml:space="preserve">according to the following RAN1#93 agreement: </w:t>
            </w:r>
          </w:p>
          <w:p w14:paraId="5059C289" w14:textId="77777777" w:rsidR="00FA3D18" w:rsidRPr="00953B0A" w:rsidRDefault="00FA3D18" w:rsidP="00FA3D18">
            <w:pPr>
              <w:ind w:left="720" w:hanging="720"/>
              <w:rPr>
                <w:lang w:eastAsia="x-none"/>
              </w:rPr>
            </w:pPr>
            <w:r w:rsidRPr="00953B0A">
              <w:rPr>
                <w:highlight w:val="green"/>
                <w:lang w:eastAsia="x-none"/>
              </w:rPr>
              <w:t>Agreements</w:t>
            </w:r>
            <w:r w:rsidRPr="00953B0A">
              <w:rPr>
                <w:lang w:eastAsia="x-none"/>
              </w:rPr>
              <w:t>:</w:t>
            </w:r>
          </w:p>
          <w:p w14:paraId="1E88F217" w14:textId="77777777" w:rsidR="00FA3D18" w:rsidRPr="00953B0A" w:rsidRDefault="00FA3D18" w:rsidP="00FA3D18">
            <w:pPr>
              <w:numPr>
                <w:ilvl w:val="0"/>
                <w:numId w:val="19"/>
              </w:numPr>
              <w:spacing w:after="0" w:line="240" w:lineRule="auto"/>
              <w:rPr>
                <w:rFonts w:eastAsia="DengXian"/>
                <w:lang w:eastAsia="ko-KR"/>
              </w:rPr>
            </w:pPr>
            <w:r w:rsidRPr="00953B0A">
              <w:rPr>
                <w:rFonts w:eastAsia="DengXian"/>
                <w:lang w:eastAsia="ko-KR"/>
              </w:rPr>
              <w:t>For RRM, UE may assume that in TDD bands, the half radio frame boundaries of the cells in the same frequency layer are aligned.</w:t>
            </w:r>
          </w:p>
          <w:p w14:paraId="06BC1A8D" w14:textId="77777777" w:rsidR="00FA3D18" w:rsidRPr="00953B0A" w:rsidRDefault="00FA3D18" w:rsidP="00FA3D18">
            <w:pPr>
              <w:numPr>
                <w:ilvl w:val="0"/>
                <w:numId w:val="19"/>
              </w:numPr>
              <w:spacing w:after="0" w:line="240" w:lineRule="auto"/>
              <w:rPr>
                <w:rFonts w:eastAsia="DengXian"/>
                <w:lang w:eastAsia="ko-KR"/>
              </w:rPr>
            </w:pPr>
            <w:r w:rsidRPr="00953B0A">
              <w:rPr>
                <w:rFonts w:eastAsia="DengXian"/>
                <w:lang w:eastAsia="ko-KR"/>
              </w:rPr>
              <w:lastRenderedPageBreak/>
              <w:t>When useServingCellTimingForSync is set to TRUE for measurements, it means the following:</w:t>
            </w:r>
          </w:p>
          <w:p w14:paraId="79533D8E" w14:textId="77777777" w:rsidR="00FA3D18" w:rsidRPr="00953B0A" w:rsidRDefault="00FA3D18" w:rsidP="00FA3D18">
            <w:pPr>
              <w:numPr>
                <w:ilvl w:val="1"/>
                <w:numId w:val="19"/>
              </w:numPr>
              <w:spacing w:after="0" w:line="240" w:lineRule="auto"/>
              <w:rPr>
                <w:rFonts w:eastAsia="DengXian"/>
                <w:lang w:eastAsia="ko-KR"/>
              </w:rPr>
            </w:pPr>
            <w:r w:rsidRPr="00953B0A">
              <w:rPr>
                <w:rFonts w:eastAsia="DengXian"/>
                <w:lang w:eastAsia="ko-KR"/>
              </w:rPr>
              <w:t>For intra-frequency measurements, UE may use the serving cell timing to derive the SSB index of neighbor cells in the same frequency layer.</w:t>
            </w:r>
          </w:p>
          <w:p w14:paraId="096D627B" w14:textId="77777777" w:rsidR="00FA3D18" w:rsidRPr="00953B0A" w:rsidRDefault="00FA3D18" w:rsidP="00FA3D18">
            <w:pPr>
              <w:numPr>
                <w:ilvl w:val="0"/>
                <w:numId w:val="20"/>
              </w:numPr>
              <w:spacing w:after="0" w:line="240" w:lineRule="auto"/>
              <w:rPr>
                <w:rFonts w:eastAsia="DengXian"/>
                <w:lang w:eastAsia="ko-KR"/>
              </w:rPr>
            </w:pPr>
            <w:r w:rsidRPr="00953B0A">
              <w:rPr>
                <w:rFonts w:eastAsia="DengXian"/>
                <w:lang w:eastAsia="ko-KR"/>
              </w:rPr>
              <w:t>For inter-frequency measurements, UE may use timing of any detected cell in the target frequency layer to derive the SSB index of neighbor cells of the target frequency layer</w:t>
            </w:r>
          </w:p>
          <w:p w14:paraId="4467BFC2" w14:textId="77777777" w:rsidR="00FA3D18" w:rsidRPr="00953B0A" w:rsidRDefault="00FA3D18" w:rsidP="00FA3D18">
            <w:pPr>
              <w:numPr>
                <w:ilvl w:val="1"/>
                <w:numId w:val="20"/>
              </w:numPr>
              <w:spacing w:after="0" w:line="240" w:lineRule="auto"/>
              <w:rPr>
                <w:rFonts w:eastAsia="DengXian"/>
                <w:lang w:eastAsia="ko-KR"/>
              </w:rPr>
            </w:pPr>
            <w:r w:rsidRPr="00953B0A">
              <w:rPr>
                <w:rFonts w:eastAsia="DengXian"/>
                <w:lang w:eastAsia="ko-KR"/>
              </w:rPr>
              <w:t>Note: cells in different frequency layer are not assumed to be half radio frame aligned.</w:t>
            </w:r>
          </w:p>
          <w:p w14:paraId="5B343C5B" w14:textId="77777777" w:rsidR="00FA3D18" w:rsidRPr="00C631C6" w:rsidRDefault="00FA3D18" w:rsidP="00C631C6">
            <w:pPr>
              <w:numPr>
                <w:ilvl w:val="1"/>
                <w:numId w:val="20"/>
              </w:numPr>
              <w:spacing w:after="0" w:line="240" w:lineRule="auto"/>
              <w:rPr>
                <w:rFonts w:eastAsia="DengXian"/>
                <w:highlight w:val="yellow"/>
                <w:lang w:eastAsia="ko-KR"/>
              </w:rPr>
            </w:pPr>
            <w:r w:rsidRPr="006F2C6E">
              <w:rPr>
                <w:rFonts w:eastAsia="DengXian"/>
                <w:highlight w:val="yellow"/>
                <w:lang w:eastAsia="ko-KR"/>
              </w:rPr>
              <w:t>UE may assume that in TDD bands useServingCellTimingForSync is assumed to be set to TRUE</w:t>
            </w:r>
          </w:p>
        </w:tc>
      </w:tr>
      <w:tr w:rsidR="00620A30" w14:paraId="3F9DCE79" w14:textId="77777777">
        <w:tc>
          <w:tcPr>
            <w:tcW w:w="1538" w:type="dxa"/>
          </w:tcPr>
          <w:p w14:paraId="574DFA22" w14:textId="77777777" w:rsidR="00620A30" w:rsidRDefault="00620A30" w:rsidP="00620A30">
            <w:pPr>
              <w:spacing w:after="120"/>
              <w:rPr>
                <w:rFonts w:eastAsiaTheme="minorEastAsia"/>
                <w:lang w:val="en-US" w:eastAsia="zh-CN"/>
              </w:rPr>
            </w:pPr>
            <w:r>
              <w:rPr>
                <w:rFonts w:eastAsiaTheme="minorEastAsia"/>
                <w:lang w:val="en-US" w:eastAsia="zh-CN"/>
              </w:rPr>
              <w:lastRenderedPageBreak/>
              <w:t xml:space="preserve">Nokia: </w:t>
            </w:r>
          </w:p>
        </w:tc>
        <w:tc>
          <w:tcPr>
            <w:tcW w:w="8211" w:type="dxa"/>
          </w:tcPr>
          <w:p w14:paraId="6581CCE1" w14:textId="77777777" w:rsidR="00620A30" w:rsidRDefault="00620A30" w:rsidP="00620A30">
            <w:pPr>
              <w:spacing w:after="120"/>
              <w:rPr>
                <w:rFonts w:eastAsiaTheme="minorEastAsia"/>
                <w:lang w:val="en-US" w:eastAsia="zh-CN"/>
              </w:rPr>
            </w:pPr>
            <w:r>
              <w:rPr>
                <w:rFonts w:eastAsiaTheme="minorEastAsia"/>
                <w:lang w:val="en-US" w:eastAsia="zh-CN"/>
              </w:rPr>
              <w:t xml:space="preserve">Despite band n46 being a TDD band, operation in this band differs from TDD bands in licensed spectrum. We don’t believe that </w:t>
            </w:r>
            <w:r w:rsidRPr="008F6BB0">
              <w:rPr>
                <w:rFonts w:eastAsiaTheme="minorEastAsia"/>
                <w:i/>
                <w:iCs/>
                <w:lang w:val="en-US" w:eastAsia="zh-CN"/>
              </w:rPr>
              <w:t>deriveSSB-IndexFromSCell</w:t>
            </w:r>
            <w:r>
              <w:rPr>
                <w:rFonts w:eastAsiaTheme="minorEastAsia"/>
                <w:i/>
                <w:iCs/>
                <w:lang w:val="en-US" w:eastAsia="zh-CN"/>
              </w:rPr>
              <w:t xml:space="preserve"> </w:t>
            </w:r>
            <w:r>
              <w:rPr>
                <w:rFonts w:eastAsiaTheme="minorEastAsia"/>
                <w:iCs/>
                <w:lang w:val="en-US" w:eastAsia="zh-CN"/>
              </w:rPr>
              <w:t>should</w:t>
            </w:r>
            <w:r w:rsidRPr="008F6BB0">
              <w:rPr>
                <w:rFonts w:eastAsiaTheme="minorEastAsia"/>
                <w:iCs/>
                <w:lang w:val="en-US" w:eastAsia="zh-CN"/>
              </w:rPr>
              <w:t xml:space="preserve"> always </w:t>
            </w:r>
            <w:r>
              <w:rPr>
                <w:rFonts w:eastAsiaTheme="minorEastAsia"/>
                <w:iCs/>
                <w:lang w:val="en-US" w:eastAsia="zh-CN"/>
              </w:rPr>
              <w:t xml:space="preserve">be </w:t>
            </w:r>
            <w:r w:rsidRPr="008F6BB0">
              <w:rPr>
                <w:rFonts w:eastAsiaTheme="minorEastAsia"/>
                <w:iCs/>
                <w:lang w:val="en-US" w:eastAsia="zh-CN"/>
              </w:rPr>
              <w:t>enabled</w:t>
            </w:r>
            <w:r>
              <w:rPr>
                <w:rFonts w:eastAsiaTheme="minorEastAsia"/>
                <w:iCs/>
                <w:lang w:val="en-US" w:eastAsia="zh-CN"/>
              </w:rPr>
              <w:t>. This</w:t>
            </w:r>
            <w:r>
              <w:rPr>
                <w:rFonts w:eastAsiaTheme="minorEastAsia"/>
                <w:lang w:val="en-US" w:eastAsia="zh-CN"/>
              </w:rPr>
              <w:t xml:space="preserve"> restriction is not necessary, since asynchronous operation in NR-U is possible. The agreement cited by MTK refer to NR Rel-15, TDD in licensed spectrum, and should not automatically apply for band n46.</w:t>
            </w:r>
          </w:p>
        </w:tc>
      </w:tr>
      <w:tr w:rsidR="004D524D" w14:paraId="6CB6C881" w14:textId="77777777">
        <w:tc>
          <w:tcPr>
            <w:tcW w:w="1538" w:type="dxa"/>
          </w:tcPr>
          <w:p w14:paraId="2406BFAA" w14:textId="77777777" w:rsidR="004D524D" w:rsidRDefault="004D524D" w:rsidP="004D524D">
            <w:pPr>
              <w:spacing w:after="120"/>
              <w:rPr>
                <w:rFonts w:eastAsiaTheme="minorEastAsia"/>
                <w:lang w:val="en-US" w:eastAsia="zh-CN"/>
              </w:rPr>
            </w:pPr>
            <w:r w:rsidRPr="00A63D61">
              <w:rPr>
                <w:rFonts w:eastAsiaTheme="minorEastAsia"/>
                <w:lang w:val="en-US" w:eastAsia="zh-CN"/>
              </w:rPr>
              <w:t>Ericsson</w:t>
            </w:r>
          </w:p>
        </w:tc>
        <w:tc>
          <w:tcPr>
            <w:tcW w:w="8211" w:type="dxa"/>
          </w:tcPr>
          <w:p w14:paraId="31F3B014" w14:textId="77777777" w:rsidR="004D524D" w:rsidRDefault="004D524D" w:rsidP="004D524D">
            <w:pPr>
              <w:spacing w:after="120"/>
              <w:rPr>
                <w:rFonts w:eastAsiaTheme="minorEastAsia"/>
                <w:lang w:val="en-US" w:eastAsia="zh-CN"/>
              </w:rPr>
            </w:pPr>
            <w:r>
              <w:rPr>
                <w:rFonts w:eastAsiaTheme="minorEastAsia"/>
                <w:lang w:val="en-US" w:eastAsia="zh-CN"/>
              </w:rPr>
              <w:t xml:space="preserve">Agree with Qualcomm, at least to support asynchronous operation the presence of </w:t>
            </w:r>
            <w:r w:rsidRPr="00233A78">
              <w:rPr>
                <w:rFonts w:eastAsiaTheme="minorEastAsia"/>
                <w:i/>
                <w:iCs/>
                <w:lang w:val="en-US" w:eastAsia="zh-CN"/>
              </w:rPr>
              <w:t>deriveSSB-IndexFromSCell</w:t>
            </w:r>
            <w:r>
              <w:rPr>
                <w:rFonts w:eastAsiaTheme="minorEastAsia"/>
                <w:i/>
                <w:iCs/>
                <w:lang w:val="en-US" w:eastAsia="zh-CN"/>
              </w:rPr>
              <w:t xml:space="preserve"> </w:t>
            </w:r>
            <w:r>
              <w:rPr>
                <w:rFonts w:eastAsiaTheme="minorEastAsia"/>
                <w:lang w:val="en-US" w:eastAsia="zh-CN"/>
              </w:rPr>
              <w:t>cannot be mandated.</w:t>
            </w:r>
          </w:p>
        </w:tc>
      </w:tr>
    </w:tbl>
    <w:p w14:paraId="3B36E384" w14:textId="77777777" w:rsidR="00B44222" w:rsidRDefault="00FA3D18">
      <w:pPr>
        <w:rPr>
          <w:color w:val="0070C0"/>
          <w:lang w:val="en-US" w:eastAsia="zh-CN"/>
        </w:rPr>
      </w:pPr>
      <w:r>
        <w:rPr>
          <w:rFonts w:hint="eastAsia"/>
          <w:color w:val="0070C0"/>
          <w:lang w:val="en-US" w:eastAsia="zh-CN"/>
        </w:rPr>
        <w:t xml:space="preserve"> </w:t>
      </w:r>
    </w:p>
    <w:p w14:paraId="43C31319" w14:textId="77777777" w:rsidR="00B44222" w:rsidRDefault="00FA3D18">
      <w:pPr>
        <w:pStyle w:val="Heading3"/>
        <w:rPr>
          <w:sz w:val="24"/>
          <w:szCs w:val="16"/>
        </w:rPr>
      </w:pPr>
      <w:r>
        <w:rPr>
          <w:sz w:val="24"/>
          <w:szCs w:val="16"/>
        </w:rPr>
        <w:t>CRs/TPs comments collection</w:t>
      </w:r>
    </w:p>
    <w:p w14:paraId="2DC07F40" w14:textId="77777777" w:rsidR="00B44222" w:rsidRDefault="00FA3D1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44222" w14:paraId="00B54964" w14:textId="77777777">
        <w:tc>
          <w:tcPr>
            <w:tcW w:w="1242" w:type="dxa"/>
          </w:tcPr>
          <w:p w14:paraId="4CDE7392" w14:textId="77777777" w:rsidR="00B44222" w:rsidRDefault="00FA3D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048028" w14:textId="77777777" w:rsidR="00B44222" w:rsidRDefault="00FA3D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44222" w14:paraId="225F37AC" w14:textId="77777777">
        <w:tc>
          <w:tcPr>
            <w:tcW w:w="1242" w:type="dxa"/>
            <w:vMerge w:val="restart"/>
          </w:tcPr>
          <w:p w14:paraId="45CD200C" w14:textId="77777777" w:rsidR="00B44222" w:rsidRDefault="0093228F">
            <w:pPr>
              <w:spacing w:after="0"/>
              <w:rPr>
                <w:rFonts w:ascii="Arial" w:hAnsi="Arial" w:cs="Arial"/>
                <w:b/>
                <w:bCs/>
                <w:color w:val="0000FF"/>
                <w:sz w:val="16"/>
                <w:szCs w:val="16"/>
                <w:u w:val="single"/>
                <w:lang w:val="en-US" w:eastAsia="zh-TW"/>
              </w:rPr>
            </w:pPr>
            <w:hyperlink r:id="rId33" w:history="1">
              <w:r w:rsidR="00FA3D18">
                <w:rPr>
                  <w:rStyle w:val="Hyperlink"/>
                  <w:rFonts w:ascii="Arial" w:hAnsi="Arial" w:cs="Arial"/>
                  <w:b/>
                  <w:bCs/>
                  <w:sz w:val="16"/>
                  <w:szCs w:val="16"/>
                </w:rPr>
                <w:t>R4-2001710</w:t>
              </w:r>
            </w:hyperlink>
          </w:p>
          <w:p w14:paraId="69535854" w14:textId="77777777" w:rsidR="00B44222" w:rsidRDefault="00B44222">
            <w:pPr>
              <w:spacing w:after="120"/>
              <w:rPr>
                <w:rFonts w:eastAsiaTheme="minorEastAsia"/>
                <w:color w:val="0070C0"/>
                <w:lang w:val="en-US" w:eastAsia="zh-CN"/>
              </w:rPr>
            </w:pPr>
          </w:p>
        </w:tc>
        <w:tc>
          <w:tcPr>
            <w:tcW w:w="8615" w:type="dxa"/>
          </w:tcPr>
          <w:p w14:paraId="3D70905E" w14:textId="77777777" w:rsidR="00B44222" w:rsidRDefault="00FA3D18">
            <w:pPr>
              <w:spacing w:after="120"/>
              <w:rPr>
                <w:rFonts w:eastAsiaTheme="minorEastAsia"/>
                <w:color w:val="0070C0"/>
                <w:lang w:val="en-US" w:eastAsia="zh-CN"/>
              </w:rPr>
            </w:pPr>
            <w:r>
              <w:rPr>
                <w:rFonts w:eastAsiaTheme="minorEastAsia" w:hint="eastAsia"/>
                <w:color w:val="0070C0"/>
                <w:lang w:val="en-US" w:eastAsia="zh-CN"/>
              </w:rPr>
              <w:t>Company A</w:t>
            </w:r>
          </w:p>
        </w:tc>
      </w:tr>
      <w:tr w:rsidR="00B44222" w14:paraId="17775D0A" w14:textId="77777777">
        <w:tc>
          <w:tcPr>
            <w:tcW w:w="1242" w:type="dxa"/>
            <w:vMerge/>
          </w:tcPr>
          <w:p w14:paraId="39E78CF0" w14:textId="77777777" w:rsidR="00B44222" w:rsidRDefault="00B44222">
            <w:pPr>
              <w:spacing w:after="120"/>
              <w:rPr>
                <w:rFonts w:eastAsiaTheme="minorEastAsia"/>
                <w:color w:val="0070C0"/>
                <w:lang w:val="en-US" w:eastAsia="zh-CN"/>
              </w:rPr>
            </w:pPr>
          </w:p>
        </w:tc>
        <w:tc>
          <w:tcPr>
            <w:tcW w:w="8615" w:type="dxa"/>
          </w:tcPr>
          <w:p w14:paraId="0316A9A9" w14:textId="77777777" w:rsidR="00B44222" w:rsidRDefault="00FA3D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4222" w14:paraId="6B01FF1A" w14:textId="77777777">
        <w:tc>
          <w:tcPr>
            <w:tcW w:w="1242" w:type="dxa"/>
            <w:vMerge/>
          </w:tcPr>
          <w:p w14:paraId="5938F54B" w14:textId="77777777" w:rsidR="00B44222" w:rsidRDefault="00B44222">
            <w:pPr>
              <w:spacing w:after="120"/>
              <w:rPr>
                <w:rFonts w:eastAsiaTheme="minorEastAsia"/>
                <w:color w:val="0070C0"/>
                <w:lang w:val="en-US" w:eastAsia="zh-CN"/>
              </w:rPr>
            </w:pPr>
          </w:p>
        </w:tc>
        <w:tc>
          <w:tcPr>
            <w:tcW w:w="8615" w:type="dxa"/>
          </w:tcPr>
          <w:p w14:paraId="7927129D" w14:textId="77777777" w:rsidR="00B44222" w:rsidRDefault="00B44222">
            <w:pPr>
              <w:spacing w:after="120"/>
              <w:rPr>
                <w:rFonts w:eastAsiaTheme="minorEastAsia"/>
                <w:color w:val="0070C0"/>
                <w:lang w:val="en-US" w:eastAsia="zh-CN"/>
              </w:rPr>
            </w:pPr>
          </w:p>
        </w:tc>
      </w:tr>
    </w:tbl>
    <w:p w14:paraId="46A48234" w14:textId="77777777" w:rsidR="00B44222" w:rsidRDefault="00B44222">
      <w:pPr>
        <w:rPr>
          <w:color w:val="0070C0"/>
          <w:lang w:val="en-US" w:eastAsia="zh-CN"/>
        </w:rPr>
      </w:pPr>
    </w:p>
    <w:p w14:paraId="3023E52D" w14:textId="77777777" w:rsidR="00B44222" w:rsidRDefault="00FA3D18">
      <w:pPr>
        <w:pStyle w:val="Heading2"/>
      </w:pPr>
      <w:r>
        <w:t>Summary</w:t>
      </w:r>
      <w:r>
        <w:rPr>
          <w:rFonts w:hint="eastAsia"/>
        </w:rPr>
        <w:t xml:space="preserve"> for 1st round </w:t>
      </w:r>
    </w:p>
    <w:p w14:paraId="6C1BB27B" w14:textId="77777777" w:rsidR="00B44222" w:rsidRDefault="00FA3D18">
      <w:pPr>
        <w:pStyle w:val="Heading3"/>
        <w:rPr>
          <w:sz w:val="24"/>
          <w:szCs w:val="16"/>
        </w:rPr>
      </w:pPr>
      <w:r>
        <w:rPr>
          <w:sz w:val="24"/>
          <w:szCs w:val="16"/>
        </w:rPr>
        <w:t xml:space="preserve">Open issues </w:t>
      </w:r>
    </w:p>
    <w:p w14:paraId="7D9B0F4B"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44222" w14:paraId="64E03FD7" w14:textId="77777777">
        <w:tc>
          <w:tcPr>
            <w:tcW w:w="1242" w:type="dxa"/>
          </w:tcPr>
          <w:p w14:paraId="40A69EC4" w14:textId="77777777" w:rsidR="00B44222" w:rsidRDefault="00B44222">
            <w:pPr>
              <w:rPr>
                <w:rFonts w:eastAsiaTheme="minorEastAsia"/>
                <w:b/>
                <w:bCs/>
                <w:color w:val="0070C0"/>
                <w:lang w:val="en-US" w:eastAsia="zh-CN"/>
              </w:rPr>
            </w:pPr>
          </w:p>
        </w:tc>
        <w:tc>
          <w:tcPr>
            <w:tcW w:w="8615" w:type="dxa"/>
          </w:tcPr>
          <w:p w14:paraId="53259C0B" w14:textId="77777777" w:rsidR="00B44222" w:rsidRDefault="00FA3D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44222" w14:paraId="05345A04" w14:textId="77777777">
        <w:tc>
          <w:tcPr>
            <w:tcW w:w="1242" w:type="dxa"/>
          </w:tcPr>
          <w:p w14:paraId="09FDFFE3" w14:textId="793608EE" w:rsidR="00B44222" w:rsidRDefault="008C1405">
            <w:pPr>
              <w:rPr>
                <w:rFonts w:eastAsiaTheme="minorEastAsia"/>
                <w:color w:val="0070C0"/>
                <w:lang w:val="en-US" w:eastAsia="zh-CN"/>
              </w:rPr>
            </w:pPr>
            <w:r>
              <w:rPr>
                <w:b/>
                <w:u w:val="single"/>
                <w:lang w:eastAsia="ko-KR"/>
              </w:rPr>
              <w:t>Issue 4-1-1</w:t>
            </w:r>
          </w:p>
        </w:tc>
        <w:tc>
          <w:tcPr>
            <w:tcW w:w="8615" w:type="dxa"/>
          </w:tcPr>
          <w:p w14:paraId="20D9DDC0" w14:textId="611CD2B5" w:rsidR="008C1405" w:rsidRDefault="008C1405">
            <w:pPr>
              <w:rPr>
                <w:rFonts w:eastAsiaTheme="minorEastAsia"/>
                <w:i/>
                <w:color w:val="0070C0"/>
                <w:lang w:val="en-US" w:eastAsia="zh-CN"/>
              </w:rPr>
            </w:pPr>
            <w:r>
              <w:rPr>
                <w:b/>
                <w:u w:val="single"/>
                <w:lang w:eastAsia="ko-KR"/>
              </w:rPr>
              <w:t xml:space="preserve">Whether to allow one shot timing adjustment when UE changes its DL timing reference cell to any activated SCell if SpCell is unavailable to UE </w:t>
            </w:r>
            <w:r>
              <w:rPr>
                <w:b/>
                <w:u w:val="single"/>
                <w:lang w:val="en-US" w:eastAsia="ko-KR"/>
              </w:rPr>
              <w:t>for a</w:t>
            </w:r>
            <w:r w:rsidRPr="00C631C6">
              <w:rPr>
                <w:b/>
                <w:u w:val="single"/>
                <w:lang w:val="en-US" w:eastAsia="ko-KR"/>
              </w:rPr>
              <w:t xml:space="preserve"> certain number of DL SSB detection attempts</w:t>
            </w:r>
          </w:p>
          <w:p w14:paraId="69683137" w14:textId="77777777" w:rsidR="00750D16" w:rsidRDefault="008C1405">
            <w:pPr>
              <w:rPr>
                <w:rFonts w:eastAsiaTheme="minorEastAsia"/>
                <w:i/>
                <w:color w:val="0070C0"/>
                <w:lang w:val="en-US" w:eastAsia="zh-CN"/>
              </w:rPr>
            </w:pPr>
            <w:r>
              <w:rPr>
                <w:rFonts w:eastAsiaTheme="minorEastAsia"/>
                <w:i/>
                <w:color w:val="0070C0"/>
                <w:lang w:val="en-US" w:eastAsia="zh-CN"/>
              </w:rPr>
              <w:t xml:space="preserve">Status: </w:t>
            </w:r>
          </w:p>
          <w:p w14:paraId="2DAD935F" w14:textId="5D350A82" w:rsidR="008C1405" w:rsidRPr="003071BA" w:rsidRDefault="008C1405" w:rsidP="003071BA">
            <w:pPr>
              <w:pStyle w:val="ListParagraph"/>
              <w:numPr>
                <w:ilvl w:val="0"/>
                <w:numId w:val="33"/>
              </w:numPr>
              <w:ind w:firstLineChars="0"/>
              <w:rPr>
                <w:rFonts w:eastAsiaTheme="minorEastAsia"/>
                <w:i/>
                <w:color w:val="0070C0"/>
                <w:lang w:val="en-US" w:eastAsia="zh-CN"/>
              </w:rPr>
            </w:pPr>
            <w:r w:rsidRPr="003071BA">
              <w:rPr>
                <w:rFonts w:eastAsiaTheme="minorEastAsia"/>
                <w:lang w:val="en-US" w:eastAsia="zh-CN"/>
              </w:rPr>
              <w:t xml:space="preserve">All companies agree </w:t>
            </w:r>
            <w:r w:rsidRPr="003071BA">
              <w:rPr>
                <w:rFonts w:eastAsiaTheme="minorEastAsia"/>
                <w:u w:val="single"/>
                <w:lang w:val="en-US" w:eastAsia="zh-CN"/>
              </w:rPr>
              <w:t>not</w:t>
            </w:r>
            <w:r w:rsidRPr="003071BA">
              <w:rPr>
                <w:rFonts w:eastAsiaTheme="minorEastAsia"/>
                <w:lang w:val="en-US" w:eastAsia="zh-CN"/>
              </w:rPr>
              <w:t xml:space="preserve"> to allow one shot timing adjustment when UE changes its DL timing reference cell to any activated SCell if SpCell is unavailable to UE for a certain number of DL SSB detection attempts</w:t>
            </w:r>
            <w:r w:rsidR="00750D16">
              <w:rPr>
                <w:rFonts w:eastAsiaTheme="minorEastAsia"/>
                <w:lang w:val="en-US" w:eastAsia="zh-CN"/>
              </w:rPr>
              <w:t>.</w:t>
            </w:r>
          </w:p>
          <w:p w14:paraId="4D1C5D0F" w14:textId="02E24E93" w:rsidR="00750D16" w:rsidRPr="003071BA" w:rsidRDefault="00750D16" w:rsidP="003071BA">
            <w:pPr>
              <w:pStyle w:val="ListParagraph"/>
              <w:numPr>
                <w:ilvl w:val="0"/>
                <w:numId w:val="33"/>
              </w:numPr>
              <w:ind w:firstLineChars="0"/>
              <w:rPr>
                <w:rFonts w:eastAsiaTheme="minorEastAsia"/>
                <w:i/>
                <w:color w:val="0070C0"/>
                <w:lang w:val="en-US" w:eastAsia="zh-CN"/>
              </w:rPr>
            </w:pPr>
            <w:r>
              <w:rPr>
                <w:rFonts w:eastAsiaTheme="minorEastAsia"/>
                <w:lang w:val="en-US" w:eastAsia="zh-CN"/>
              </w:rPr>
              <w:t xml:space="preserve">ZTE would like to </w:t>
            </w:r>
            <w:r>
              <w:rPr>
                <w:rFonts w:eastAsiaTheme="minorEastAsia" w:hint="eastAsia"/>
                <w:lang w:val="en-US" w:eastAsia="zh-CN"/>
              </w:rPr>
              <w:t xml:space="preserve">further study the effectiveness of gradual timing adjustment </w:t>
            </w:r>
          </w:p>
          <w:p w14:paraId="26C1A405" w14:textId="77777777" w:rsidR="00750D16" w:rsidRDefault="00FA3D18">
            <w:pPr>
              <w:rPr>
                <w:rFonts w:eastAsiaTheme="minorEastAsia"/>
                <w:lang w:val="en-US" w:eastAsia="zh-CN"/>
              </w:rPr>
            </w:pPr>
            <w:r>
              <w:rPr>
                <w:rFonts w:eastAsiaTheme="minorEastAsia" w:hint="eastAsia"/>
                <w:i/>
                <w:color w:val="0070C0"/>
                <w:lang w:val="en-US" w:eastAsia="zh-CN"/>
              </w:rPr>
              <w:t>Tentative agreements:</w:t>
            </w:r>
            <w:r w:rsidR="008C1405" w:rsidRPr="008C1405">
              <w:rPr>
                <w:rFonts w:eastAsiaTheme="minorEastAsia"/>
                <w:lang w:val="en-US" w:eastAsia="zh-CN"/>
              </w:rPr>
              <w:t xml:space="preserve"> </w:t>
            </w:r>
          </w:p>
          <w:p w14:paraId="5EF43C58" w14:textId="7FD3973D" w:rsidR="00750D16" w:rsidRPr="003071BA" w:rsidRDefault="008C1405" w:rsidP="003071BA">
            <w:pPr>
              <w:pStyle w:val="ListParagraph"/>
              <w:numPr>
                <w:ilvl w:val="0"/>
                <w:numId w:val="34"/>
              </w:numPr>
              <w:ind w:firstLineChars="0"/>
              <w:rPr>
                <w:rFonts w:eastAsiaTheme="minorEastAsia"/>
                <w:i/>
                <w:color w:val="0070C0"/>
                <w:lang w:val="en-US" w:eastAsia="zh-CN"/>
              </w:rPr>
            </w:pPr>
            <w:r w:rsidRPr="003071BA">
              <w:rPr>
                <w:rFonts w:eastAsiaTheme="minorEastAsia"/>
                <w:lang w:val="en-US" w:eastAsia="zh-CN"/>
              </w:rPr>
              <w:lastRenderedPageBreak/>
              <w:t>One shot timing adjustment is not allowed when UE changes its DL timing reference cell to any activated SCell if SpCell is unavailable to UE for a certain number of DL SSB detection attempts</w:t>
            </w:r>
            <w:r w:rsidR="00750D16" w:rsidRPr="003071BA">
              <w:rPr>
                <w:rFonts w:eastAsiaTheme="minorEastAsia"/>
                <w:lang w:val="en-US" w:eastAsia="zh-CN"/>
              </w:rPr>
              <w:t xml:space="preserve">. </w:t>
            </w:r>
          </w:p>
          <w:p w14:paraId="0C7BD202" w14:textId="74E72976" w:rsidR="00B44222" w:rsidRDefault="00FA3D1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C1405" w:rsidRPr="003071BA">
              <w:rPr>
                <w:rFonts w:eastAsiaTheme="minorEastAsia"/>
                <w:lang w:val="en-US" w:eastAsia="zh-CN"/>
              </w:rPr>
              <w:t xml:space="preserve"> </w:t>
            </w:r>
            <w:r w:rsidR="00750D16">
              <w:rPr>
                <w:rFonts w:eastAsiaTheme="minorEastAsia"/>
                <w:lang w:val="en-US" w:eastAsia="zh-CN"/>
              </w:rPr>
              <w:t xml:space="preserve">FFS if there is any issue for </w:t>
            </w:r>
            <w:r w:rsidR="00750D16">
              <w:rPr>
                <w:rFonts w:eastAsiaTheme="minorEastAsia" w:hint="eastAsia"/>
                <w:lang w:val="en-US" w:eastAsia="zh-CN"/>
              </w:rPr>
              <w:t>gradual timing adjustment</w:t>
            </w:r>
          </w:p>
        </w:tc>
      </w:tr>
      <w:tr w:rsidR="008C1405" w14:paraId="58EBDC1E" w14:textId="77777777">
        <w:tc>
          <w:tcPr>
            <w:tcW w:w="1242" w:type="dxa"/>
          </w:tcPr>
          <w:p w14:paraId="56DD4357" w14:textId="542AE24A" w:rsidR="008C1405" w:rsidRDefault="008C1405">
            <w:pPr>
              <w:rPr>
                <w:b/>
                <w:u w:val="single"/>
                <w:lang w:eastAsia="ko-KR"/>
              </w:rPr>
            </w:pPr>
            <w:r>
              <w:rPr>
                <w:b/>
                <w:u w:val="single"/>
                <w:lang w:eastAsia="ko-KR"/>
              </w:rPr>
              <w:lastRenderedPageBreak/>
              <w:t>Issue 4-1-2</w:t>
            </w:r>
          </w:p>
        </w:tc>
        <w:tc>
          <w:tcPr>
            <w:tcW w:w="8615" w:type="dxa"/>
          </w:tcPr>
          <w:p w14:paraId="11B8BB4D" w14:textId="77777777" w:rsidR="008C1405" w:rsidRDefault="008C1405">
            <w:pPr>
              <w:rPr>
                <w:b/>
                <w:u w:val="single"/>
                <w:lang w:eastAsia="ko-KR"/>
              </w:rPr>
            </w:pPr>
            <w:r>
              <w:rPr>
                <w:b/>
                <w:u w:val="single"/>
                <w:lang w:eastAsia="ko-KR"/>
              </w:rPr>
              <w:t>Whether deriveSSB-IndexFromCell should always be enabled on unlicensed band</w:t>
            </w:r>
          </w:p>
          <w:p w14:paraId="4E365C02" w14:textId="646C6C9C" w:rsidR="008C1405" w:rsidRDefault="008C1405" w:rsidP="008C1405">
            <w:pPr>
              <w:rPr>
                <w:rFonts w:eastAsiaTheme="minorEastAsia"/>
                <w:i/>
                <w:color w:val="0070C0"/>
                <w:lang w:val="en-US" w:eastAsia="zh-CN"/>
              </w:rPr>
            </w:pPr>
            <w:r>
              <w:rPr>
                <w:rFonts w:eastAsiaTheme="minorEastAsia"/>
                <w:i/>
                <w:color w:val="0070C0"/>
                <w:lang w:val="en-US" w:eastAsia="zh-CN"/>
              </w:rPr>
              <w:t xml:space="preserve">Status: </w:t>
            </w:r>
            <w:r w:rsidRPr="003071BA">
              <w:rPr>
                <w:rFonts w:eastAsiaTheme="minorEastAsia"/>
                <w:lang w:val="en-US" w:eastAsia="zh-CN"/>
              </w:rPr>
              <w:t>3</w:t>
            </w:r>
            <w:r>
              <w:rPr>
                <w:rFonts w:eastAsiaTheme="minorEastAsia"/>
                <w:lang w:val="en-US" w:eastAsia="zh-CN"/>
              </w:rPr>
              <w:t xml:space="preserve"> companies disagree with the proposal </w:t>
            </w:r>
          </w:p>
          <w:p w14:paraId="167492DE" w14:textId="4C3EC027" w:rsidR="008C1405" w:rsidRDefault="008C1405" w:rsidP="008C1405">
            <w:pPr>
              <w:rPr>
                <w:rFonts w:eastAsiaTheme="minorEastAsia"/>
                <w:i/>
                <w:color w:val="0070C0"/>
                <w:lang w:val="en-US" w:eastAsia="zh-CN"/>
              </w:rPr>
            </w:pPr>
            <w:r>
              <w:rPr>
                <w:rFonts w:eastAsiaTheme="minorEastAsia" w:hint="eastAsia"/>
                <w:i/>
                <w:color w:val="0070C0"/>
                <w:lang w:val="en-US" w:eastAsia="zh-CN"/>
              </w:rPr>
              <w:t>Tentative agreements:</w:t>
            </w:r>
            <w:r w:rsidRPr="008C1405">
              <w:rPr>
                <w:rFonts w:eastAsiaTheme="minorEastAsia"/>
                <w:lang w:val="en-US" w:eastAsia="zh-CN"/>
              </w:rPr>
              <w:t xml:space="preserve"> </w:t>
            </w:r>
            <w:r>
              <w:rPr>
                <w:rFonts w:eastAsiaTheme="minorEastAsia"/>
                <w:lang w:val="en-US" w:eastAsia="zh-CN"/>
              </w:rPr>
              <w:t>No</w:t>
            </w:r>
          </w:p>
          <w:p w14:paraId="016D4B3C" w14:textId="54222EE2" w:rsidR="008C1405" w:rsidRPr="008C1405" w:rsidRDefault="008C1405">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B00C4">
              <w:rPr>
                <w:rFonts w:eastAsiaTheme="minorEastAsia"/>
                <w:lang w:val="en-US" w:eastAsia="zh-CN"/>
              </w:rPr>
              <w:t xml:space="preserve"> </w:t>
            </w:r>
            <w:r>
              <w:rPr>
                <w:rFonts w:eastAsiaTheme="minorEastAsia"/>
                <w:lang w:val="en-US" w:eastAsia="zh-CN"/>
              </w:rPr>
              <w:t xml:space="preserve">Check if MTK is OK to compromise that </w:t>
            </w:r>
            <w:r w:rsidRPr="00233A78">
              <w:rPr>
                <w:rFonts w:eastAsiaTheme="minorEastAsia"/>
                <w:i/>
                <w:iCs/>
                <w:lang w:val="en-US" w:eastAsia="zh-CN"/>
              </w:rPr>
              <w:t>deriveSSB-IndexFromSCell</w:t>
            </w:r>
            <w:r>
              <w:rPr>
                <w:rFonts w:eastAsiaTheme="minorEastAsia"/>
                <w:i/>
                <w:iCs/>
                <w:lang w:val="en-US" w:eastAsia="zh-CN"/>
              </w:rPr>
              <w:t xml:space="preserve"> </w:t>
            </w:r>
            <w:r>
              <w:rPr>
                <w:rFonts w:eastAsiaTheme="minorEastAsia"/>
                <w:iCs/>
                <w:lang w:val="en-US" w:eastAsia="zh-CN"/>
              </w:rPr>
              <w:t>is not mandatory in NR-U.</w:t>
            </w:r>
          </w:p>
        </w:tc>
      </w:tr>
    </w:tbl>
    <w:p w14:paraId="446E0346" w14:textId="77777777" w:rsidR="00B44222" w:rsidRDefault="00B44222">
      <w:pPr>
        <w:rPr>
          <w:i/>
          <w:color w:val="0070C0"/>
          <w:lang w:val="en-US" w:eastAsia="zh-CN"/>
        </w:rPr>
      </w:pPr>
    </w:p>
    <w:p w14:paraId="4B807AA2" w14:textId="77777777" w:rsidR="00B44222" w:rsidRDefault="00FA3D18">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44222" w14:paraId="360BD672" w14:textId="77777777">
        <w:trPr>
          <w:trHeight w:val="744"/>
        </w:trPr>
        <w:tc>
          <w:tcPr>
            <w:tcW w:w="1395" w:type="dxa"/>
          </w:tcPr>
          <w:p w14:paraId="1AED6967" w14:textId="77777777" w:rsidR="00B44222" w:rsidRDefault="00B44222">
            <w:pPr>
              <w:rPr>
                <w:rFonts w:eastAsiaTheme="minorEastAsia"/>
                <w:b/>
                <w:bCs/>
                <w:color w:val="0070C0"/>
                <w:lang w:val="en-US" w:eastAsia="zh-CN"/>
              </w:rPr>
            </w:pPr>
          </w:p>
        </w:tc>
        <w:tc>
          <w:tcPr>
            <w:tcW w:w="4554" w:type="dxa"/>
          </w:tcPr>
          <w:p w14:paraId="20F15203"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4E3FC67"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Assigned Company,</w:t>
            </w:r>
          </w:p>
          <w:p w14:paraId="1956E7EB" w14:textId="77777777" w:rsidR="00B44222" w:rsidRDefault="00FA3D18">
            <w:pPr>
              <w:rPr>
                <w:rFonts w:eastAsiaTheme="minorEastAsia"/>
                <w:b/>
                <w:bCs/>
                <w:color w:val="0070C0"/>
                <w:lang w:val="en-US" w:eastAsia="zh-CN"/>
              </w:rPr>
            </w:pPr>
            <w:r>
              <w:rPr>
                <w:rFonts w:eastAsiaTheme="minorEastAsia" w:hint="eastAsia"/>
                <w:b/>
                <w:bCs/>
                <w:color w:val="0070C0"/>
                <w:lang w:val="en-US" w:eastAsia="zh-CN"/>
              </w:rPr>
              <w:t>WF or LS lead</w:t>
            </w:r>
          </w:p>
        </w:tc>
      </w:tr>
      <w:tr w:rsidR="00B44222" w14:paraId="726A8BDF" w14:textId="77777777">
        <w:trPr>
          <w:trHeight w:val="358"/>
        </w:trPr>
        <w:tc>
          <w:tcPr>
            <w:tcW w:w="1395" w:type="dxa"/>
          </w:tcPr>
          <w:p w14:paraId="7F2EB677" w14:textId="77777777" w:rsidR="00B44222" w:rsidRDefault="00FA3D1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1AF861" w14:textId="77777777" w:rsidR="00B44222" w:rsidRDefault="00B44222">
            <w:pPr>
              <w:rPr>
                <w:rFonts w:eastAsiaTheme="minorEastAsia"/>
                <w:color w:val="0070C0"/>
                <w:lang w:val="en-US" w:eastAsia="zh-CN"/>
              </w:rPr>
            </w:pPr>
          </w:p>
        </w:tc>
        <w:tc>
          <w:tcPr>
            <w:tcW w:w="2932" w:type="dxa"/>
          </w:tcPr>
          <w:p w14:paraId="2BB77289" w14:textId="77777777" w:rsidR="00B44222" w:rsidRDefault="00B44222">
            <w:pPr>
              <w:spacing w:after="0"/>
              <w:rPr>
                <w:rFonts w:eastAsiaTheme="minorEastAsia"/>
                <w:color w:val="0070C0"/>
                <w:lang w:val="en-US" w:eastAsia="zh-CN"/>
              </w:rPr>
            </w:pPr>
          </w:p>
          <w:p w14:paraId="37B1CEAE" w14:textId="77777777" w:rsidR="00B44222" w:rsidRDefault="00B44222">
            <w:pPr>
              <w:spacing w:after="0"/>
              <w:rPr>
                <w:rFonts w:eastAsiaTheme="minorEastAsia"/>
                <w:color w:val="0070C0"/>
                <w:lang w:val="en-US" w:eastAsia="zh-CN"/>
              </w:rPr>
            </w:pPr>
          </w:p>
          <w:p w14:paraId="3B52CC0B" w14:textId="77777777" w:rsidR="00B44222" w:rsidRDefault="00B44222">
            <w:pPr>
              <w:rPr>
                <w:rFonts w:eastAsiaTheme="minorEastAsia"/>
                <w:color w:val="0070C0"/>
                <w:lang w:val="en-US" w:eastAsia="zh-CN"/>
              </w:rPr>
            </w:pPr>
          </w:p>
        </w:tc>
      </w:tr>
    </w:tbl>
    <w:p w14:paraId="7C84EDF5" w14:textId="77777777" w:rsidR="00B44222" w:rsidRDefault="00B44222">
      <w:pPr>
        <w:rPr>
          <w:i/>
          <w:color w:val="0070C0"/>
          <w:lang w:val="en-US" w:eastAsia="zh-CN"/>
        </w:rPr>
      </w:pPr>
    </w:p>
    <w:p w14:paraId="12A9CB44" w14:textId="77777777" w:rsidR="00B44222" w:rsidRDefault="00FA3D18">
      <w:pPr>
        <w:pStyle w:val="Heading3"/>
        <w:rPr>
          <w:sz w:val="24"/>
          <w:szCs w:val="16"/>
        </w:rPr>
      </w:pPr>
      <w:r>
        <w:rPr>
          <w:sz w:val="24"/>
          <w:szCs w:val="16"/>
        </w:rPr>
        <w:t>CRs/TPs</w:t>
      </w:r>
    </w:p>
    <w:p w14:paraId="16E79B8A" w14:textId="77777777" w:rsidR="00B44222" w:rsidRDefault="00FA3D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44222" w14:paraId="16B166D2" w14:textId="77777777">
        <w:tc>
          <w:tcPr>
            <w:tcW w:w="1242" w:type="dxa"/>
          </w:tcPr>
          <w:p w14:paraId="4E46BA93" w14:textId="77777777" w:rsidR="00B44222" w:rsidRDefault="00FA3D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A707126" w14:textId="77777777" w:rsidR="00B44222" w:rsidRDefault="00FA3D1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01A8C7FD" w14:textId="77777777">
        <w:tc>
          <w:tcPr>
            <w:tcW w:w="1242" w:type="dxa"/>
          </w:tcPr>
          <w:p w14:paraId="2EC2399E" w14:textId="77777777" w:rsidR="00B44222" w:rsidRDefault="00FA3D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292622" w14:textId="77777777" w:rsidR="00B44222" w:rsidRDefault="00FA3D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0CDC19" w14:textId="77777777" w:rsidR="00B44222" w:rsidRDefault="00B44222">
      <w:pPr>
        <w:rPr>
          <w:color w:val="0070C0"/>
          <w:lang w:val="en-US" w:eastAsia="zh-CN"/>
        </w:rPr>
      </w:pPr>
    </w:p>
    <w:p w14:paraId="5F6484D8" w14:textId="77777777" w:rsidR="00B44222" w:rsidRPr="00C631C6" w:rsidRDefault="00FA3D18">
      <w:pPr>
        <w:pStyle w:val="Heading2"/>
        <w:rPr>
          <w:lang w:val="en-US"/>
        </w:rPr>
      </w:pPr>
      <w:r w:rsidRPr="00C631C6">
        <w:rPr>
          <w:lang w:val="en-US"/>
        </w:rPr>
        <w:t>Discussion on 2nd round (if applicable)</w:t>
      </w:r>
    </w:p>
    <w:p w14:paraId="2E494F00" w14:textId="77777777" w:rsidR="00B44222" w:rsidRPr="00C631C6" w:rsidRDefault="00B44222">
      <w:pPr>
        <w:rPr>
          <w:lang w:val="en-US" w:eastAsia="zh-CN"/>
        </w:rPr>
      </w:pPr>
    </w:p>
    <w:p w14:paraId="4D68887E" w14:textId="77777777" w:rsidR="00B44222" w:rsidRPr="00C631C6" w:rsidRDefault="00FA3D18">
      <w:pPr>
        <w:pStyle w:val="Heading2"/>
        <w:rPr>
          <w:lang w:val="en-US"/>
        </w:rPr>
      </w:pPr>
      <w:r w:rsidRPr="00C631C6">
        <w:rPr>
          <w:lang w:val="en-US"/>
        </w:rPr>
        <w:t>Summary on 2nd round (if applicable)</w:t>
      </w:r>
    </w:p>
    <w:p w14:paraId="3E492D47" w14:textId="77777777" w:rsidR="00B44222" w:rsidRDefault="00FA3D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44222" w14:paraId="1148FFD4" w14:textId="77777777">
        <w:tc>
          <w:tcPr>
            <w:tcW w:w="1494" w:type="dxa"/>
          </w:tcPr>
          <w:p w14:paraId="185ADF07" w14:textId="77777777" w:rsidR="00B44222" w:rsidRDefault="00FA3D1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12AC809" w14:textId="77777777" w:rsidR="00B44222" w:rsidRDefault="00FA3D1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4222" w14:paraId="3E335065" w14:textId="77777777">
        <w:tc>
          <w:tcPr>
            <w:tcW w:w="1494" w:type="dxa"/>
          </w:tcPr>
          <w:p w14:paraId="388B138D" w14:textId="77777777" w:rsidR="00B44222" w:rsidRDefault="00FA3D1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A79D027" w14:textId="77777777" w:rsidR="00B44222" w:rsidRDefault="00FA3D1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FFF91" w14:textId="77777777" w:rsidR="00B44222" w:rsidRDefault="00B44222">
      <w:pPr>
        <w:rPr>
          <w:i/>
          <w:color w:val="0070C0"/>
          <w:lang w:val="en-US"/>
        </w:rPr>
      </w:pPr>
    </w:p>
    <w:p w14:paraId="021C4575" w14:textId="77777777" w:rsidR="00B44222" w:rsidRDefault="00B44222">
      <w:pPr>
        <w:spacing w:after="0"/>
        <w:rPr>
          <w:rFonts w:ascii="Arial" w:hAnsi="Arial"/>
          <w:lang w:val="en-US" w:eastAsia="zh-CN"/>
        </w:rPr>
      </w:pPr>
    </w:p>
    <w:sectPr w:rsidR="00B4422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91096" w14:textId="77777777" w:rsidR="0093228F" w:rsidRDefault="0093228F" w:rsidP="006B10D9">
      <w:pPr>
        <w:spacing w:after="0" w:line="240" w:lineRule="auto"/>
      </w:pPr>
      <w:r>
        <w:separator/>
      </w:r>
    </w:p>
  </w:endnote>
  <w:endnote w:type="continuationSeparator" w:id="0">
    <w:p w14:paraId="53F0B51E" w14:textId="77777777" w:rsidR="0093228F" w:rsidRDefault="0093228F" w:rsidP="006B1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299C9" w14:textId="77777777" w:rsidR="0093228F" w:rsidRDefault="0093228F" w:rsidP="006B10D9">
      <w:pPr>
        <w:spacing w:after="0" w:line="240" w:lineRule="auto"/>
      </w:pPr>
      <w:r>
        <w:separator/>
      </w:r>
    </w:p>
  </w:footnote>
  <w:footnote w:type="continuationSeparator" w:id="0">
    <w:p w14:paraId="45F3A006" w14:textId="77777777" w:rsidR="0093228F" w:rsidRDefault="0093228F" w:rsidP="006B10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B14EF"/>
    <w:multiLevelType w:val="hybridMultilevel"/>
    <w:tmpl w:val="AEFC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D51F3"/>
    <w:multiLevelType w:val="hybridMultilevel"/>
    <w:tmpl w:val="35A41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07840648"/>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B75198"/>
    <w:multiLevelType w:val="hybridMultilevel"/>
    <w:tmpl w:val="0310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31C13"/>
    <w:multiLevelType w:val="multilevel"/>
    <w:tmpl w:val="0A631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20DF1"/>
    <w:multiLevelType w:val="hybridMultilevel"/>
    <w:tmpl w:val="07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00A4B"/>
    <w:multiLevelType w:val="hybridMultilevel"/>
    <w:tmpl w:val="42DC5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B3A77"/>
    <w:multiLevelType w:val="hybridMultilevel"/>
    <w:tmpl w:val="51BE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12535"/>
    <w:multiLevelType w:val="hybridMultilevel"/>
    <w:tmpl w:val="29DA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F22C6"/>
    <w:multiLevelType w:val="multilevel"/>
    <w:tmpl w:val="311F22C6"/>
    <w:lvl w:ilvl="0">
      <w:start w:val="5"/>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662A9"/>
    <w:multiLevelType w:val="multilevel"/>
    <w:tmpl w:val="3A8662A9"/>
    <w:lvl w:ilvl="0">
      <w:start w:val="1"/>
      <w:numFmt w:val="bullet"/>
      <w:lvlText w:val=""/>
      <w:lvlJc w:val="left"/>
      <w:pPr>
        <w:ind w:left="568" w:hanging="360"/>
      </w:pPr>
      <w:rPr>
        <w:rFonts w:ascii="Symbol" w:eastAsia="SimSun" w:hAnsi="Symbol" w:cs="Times New Roman" w:hint="default"/>
      </w:rPr>
    </w:lvl>
    <w:lvl w:ilvl="1">
      <w:start w:val="1"/>
      <w:numFmt w:val="bullet"/>
      <w:lvlText w:val="o"/>
      <w:lvlJc w:val="left"/>
      <w:pPr>
        <w:ind w:left="1288" w:hanging="360"/>
      </w:pPr>
      <w:rPr>
        <w:rFonts w:ascii="Courier New" w:hAnsi="Courier New" w:cs="Courier New" w:hint="default"/>
        <w:lang w:val="en-GB"/>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4E7B6E"/>
    <w:multiLevelType w:val="multilevel"/>
    <w:tmpl w:val="424E7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7D523D"/>
    <w:multiLevelType w:val="hybridMultilevel"/>
    <w:tmpl w:val="78AA9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E01053"/>
    <w:multiLevelType w:val="hybridMultilevel"/>
    <w:tmpl w:val="CE007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FF5847"/>
    <w:multiLevelType w:val="multilevel"/>
    <w:tmpl w:val="5DFF584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773D10"/>
    <w:multiLevelType w:val="multilevel"/>
    <w:tmpl w:val="62773D10"/>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8607F8F"/>
    <w:multiLevelType w:val="multilevel"/>
    <w:tmpl w:val="68607F8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7E678E"/>
    <w:multiLevelType w:val="multilevel"/>
    <w:tmpl w:val="697E67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AC12EBF"/>
    <w:multiLevelType w:val="hybridMultilevel"/>
    <w:tmpl w:val="0FFA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B51D7"/>
    <w:multiLevelType w:val="multilevel"/>
    <w:tmpl w:val="6E1B51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5D04B3"/>
    <w:multiLevelType w:val="hybridMultilevel"/>
    <w:tmpl w:val="0AB65E72"/>
    <w:lvl w:ilvl="0" w:tplc="A6208446">
      <w:numFmt w:val="bullet"/>
      <w:lvlText w:val=""/>
      <w:lvlJc w:val="left"/>
      <w:pPr>
        <w:ind w:left="644" w:hanging="360"/>
      </w:pPr>
      <w:rPr>
        <w:rFonts w:ascii="Symbol" w:eastAsia="Batang"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26C676A"/>
    <w:multiLevelType w:val="hybridMultilevel"/>
    <w:tmpl w:val="3A7AA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26279"/>
    <w:multiLevelType w:val="hybridMultilevel"/>
    <w:tmpl w:val="18864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7E54F0D"/>
    <w:multiLevelType w:val="hybridMultilevel"/>
    <w:tmpl w:val="D7009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6"/>
  </w:num>
  <w:num w:numId="4">
    <w:abstractNumId w:val="2"/>
  </w:num>
  <w:num w:numId="5">
    <w:abstractNumId w:val="17"/>
  </w:num>
  <w:num w:numId="6">
    <w:abstractNumId w:val="7"/>
  </w:num>
  <w:num w:numId="7">
    <w:abstractNumId w:val="2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23"/>
  </w:num>
  <w:num w:numId="12">
    <w:abstractNumId w:val="11"/>
  </w:num>
  <w:num w:numId="13">
    <w:abstractNumId w:val="13"/>
  </w:num>
  <w:num w:numId="14">
    <w:abstractNumId w:val="4"/>
  </w:num>
  <w:num w:numId="15">
    <w:abstractNumId w:val="21"/>
  </w:num>
  <w:num w:numId="16">
    <w:abstractNumId w:val="27"/>
  </w:num>
  <w:num w:numId="17">
    <w:abstractNumId w:val="25"/>
  </w:num>
  <w:num w:numId="18">
    <w:abstractNumId w:val="22"/>
  </w:num>
  <w:num w:numId="19">
    <w:abstractNumId w:val="15"/>
  </w:num>
  <w:num w:numId="20">
    <w:abstractNumId w:val="31"/>
  </w:num>
  <w:num w:numId="21">
    <w:abstractNumId w:val="28"/>
  </w:num>
  <w:num w:numId="22">
    <w:abstractNumId w:val="0"/>
  </w:num>
  <w:num w:numId="23">
    <w:abstractNumId w:val="29"/>
  </w:num>
  <w:num w:numId="24">
    <w:abstractNumId w:val="30"/>
  </w:num>
  <w:num w:numId="25">
    <w:abstractNumId w:val="8"/>
  </w:num>
  <w:num w:numId="26">
    <w:abstractNumId w:val="3"/>
  </w:num>
  <w:num w:numId="27">
    <w:abstractNumId w:val="6"/>
  </w:num>
  <w:num w:numId="28">
    <w:abstractNumId w:val="18"/>
  </w:num>
  <w:num w:numId="29">
    <w:abstractNumId w:val="32"/>
  </w:num>
  <w:num w:numId="30">
    <w:abstractNumId w:val="1"/>
  </w:num>
  <w:num w:numId="31">
    <w:abstractNumId w:val="5"/>
  </w:num>
  <w:num w:numId="32">
    <w:abstractNumId w:val="26"/>
  </w:num>
  <w:num w:numId="33">
    <w:abstractNumId w:val="19"/>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C77"/>
    <w:rsid w:val="000142CB"/>
    <w:rsid w:val="00023846"/>
    <w:rsid w:val="00026ACC"/>
    <w:rsid w:val="0003171D"/>
    <w:rsid w:val="00031C1D"/>
    <w:rsid w:val="00034030"/>
    <w:rsid w:val="00035C50"/>
    <w:rsid w:val="000457A1"/>
    <w:rsid w:val="00050001"/>
    <w:rsid w:val="00052041"/>
    <w:rsid w:val="0005326A"/>
    <w:rsid w:val="00061AC4"/>
    <w:rsid w:val="0006266D"/>
    <w:rsid w:val="00065506"/>
    <w:rsid w:val="00067433"/>
    <w:rsid w:val="0007382E"/>
    <w:rsid w:val="000766E1"/>
    <w:rsid w:val="00077FF6"/>
    <w:rsid w:val="00080D82"/>
    <w:rsid w:val="00081692"/>
    <w:rsid w:val="00081CB0"/>
    <w:rsid w:val="00082C46"/>
    <w:rsid w:val="0008381B"/>
    <w:rsid w:val="00085A0E"/>
    <w:rsid w:val="00087548"/>
    <w:rsid w:val="00093E7E"/>
    <w:rsid w:val="000A0A9A"/>
    <w:rsid w:val="000A1830"/>
    <w:rsid w:val="000A4121"/>
    <w:rsid w:val="000A44D3"/>
    <w:rsid w:val="000A4AA3"/>
    <w:rsid w:val="000A550E"/>
    <w:rsid w:val="000B1A55"/>
    <w:rsid w:val="000B20BB"/>
    <w:rsid w:val="000B2EF6"/>
    <w:rsid w:val="000B2FA6"/>
    <w:rsid w:val="000B4AA0"/>
    <w:rsid w:val="000C1F03"/>
    <w:rsid w:val="000C2553"/>
    <w:rsid w:val="000C38C3"/>
    <w:rsid w:val="000C7602"/>
    <w:rsid w:val="000D09FD"/>
    <w:rsid w:val="000D44FB"/>
    <w:rsid w:val="000D574B"/>
    <w:rsid w:val="000D6CFC"/>
    <w:rsid w:val="000E537B"/>
    <w:rsid w:val="000E57D0"/>
    <w:rsid w:val="000E7858"/>
    <w:rsid w:val="000F605D"/>
    <w:rsid w:val="000F7483"/>
    <w:rsid w:val="00107927"/>
    <w:rsid w:val="00110E26"/>
    <w:rsid w:val="00111321"/>
    <w:rsid w:val="00113EE4"/>
    <w:rsid w:val="00117BD6"/>
    <w:rsid w:val="001206C2"/>
    <w:rsid w:val="00121978"/>
    <w:rsid w:val="00123422"/>
    <w:rsid w:val="00124B6A"/>
    <w:rsid w:val="00136D4C"/>
    <w:rsid w:val="00142BB9"/>
    <w:rsid w:val="00144F96"/>
    <w:rsid w:val="0014628E"/>
    <w:rsid w:val="00151EAC"/>
    <w:rsid w:val="00153528"/>
    <w:rsid w:val="00154E68"/>
    <w:rsid w:val="00162548"/>
    <w:rsid w:val="00172183"/>
    <w:rsid w:val="001751AB"/>
    <w:rsid w:val="00175A3F"/>
    <w:rsid w:val="00180E09"/>
    <w:rsid w:val="00183D4C"/>
    <w:rsid w:val="00183F6D"/>
    <w:rsid w:val="0018670E"/>
    <w:rsid w:val="0019219A"/>
    <w:rsid w:val="00195077"/>
    <w:rsid w:val="00197F64"/>
    <w:rsid w:val="001A033F"/>
    <w:rsid w:val="001A08AA"/>
    <w:rsid w:val="001A34B3"/>
    <w:rsid w:val="001A59CB"/>
    <w:rsid w:val="001B3B07"/>
    <w:rsid w:val="001C1409"/>
    <w:rsid w:val="001C2AE6"/>
    <w:rsid w:val="001C3108"/>
    <w:rsid w:val="001C4A89"/>
    <w:rsid w:val="001C5E59"/>
    <w:rsid w:val="001C6177"/>
    <w:rsid w:val="001D0363"/>
    <w:rsid w:val="001D2864"/>
    <w:rsid w:val="001D7D94"/>
    <w:rsid w:val="001E4218"/>
    <w:rsid w:val="001F0B20"/>
    <w:rsid w:val="00200A62"/>
    <w:rsid w:val="00203740"/>
    <w:rsid w:val="00204141"/>
    <w:rsid w:val="002101DE"/>
    <w:rsid w:val="002138EA"/>
    <w:rsid w:val="00213F84"/>
    <w:rsid w:val="00214A3F"/>
    <w:rsid w:val="00214FBD"/>
    <w:rsid w:val="0021517A"/>
    <w:rsid w:val="00222897"/>
    <w:rsid w:val="00222B0C"/>
    <w:rsid w:val="00235394"/>
    <w:rsid w:val="00235577"/>
    <w:rsid w:val="00235E1A"/>
    <w:rsid w:val="002363A2"/>
    <w:rsid w:val="002435CA"/>
    <w:rsid w:val="0024469F"/>
    <w:rsid w:val="00245255"/>
    <w:rsid w:val="00245F9C"/>
    <w:rsid w:val="00251C98"/>
    <w:rsid w:val="00252DB8"/>
    <w:rsid w:val="002537BC"/>
    <w:rsid w:val="00255C58"/>
    <w:rsid w:val="00256AB5"/>
    <w:rsid w:val="002572B9"/>
    <w:rsid w:val="00260EC7"/>
    <w:rsid w:val="00261539"/>
    <w:rsid w:val="0026179F"/>
    <w:rsid w:val="002666AE"/>
    <w:rsid w:val="00267133"/>
    <w:rsid w:val="00271EC3"/>
    <w:rsid w:val="00273352"/>
    <w:rsid w:val="00274E1A"/>
    <w:rsid w:val="002775B1"/>
    <w:rsid w:val="002775B9"/>
    <w:rsid w:val="002811C4"/>
    <w:rsid w:val="00282213"/>
    <w:rsid w:val="00284016"/>
    <w:rsid w:val="002858BF"/>
    <w:rsid w:val="0029219B"/>
    <w:rsid w:val="002939AF"/>
    <w:rsid w:val="00294491"/>
    <w:rsid w:val="00294BDE"/>
    <w:rsid w:val="002A0CED"/>
    <w:rsid w:val="002A3196"/>
    <w:rsid w:val="002A4CD0"/>
    <w:rsid w:val="002A723D"/>
    <w:rsid w:val="002A7DA6"/>
    <w:rsid w:val="002B01F5"/>
    <w:rsid w:val="002B516C"/>
    <w:rsid w:val="002B5E1D"/>
    <w:rsid w:val="002B60C1"/>
    <w:rsid w:val="002B63D8"/>
    <w:rsid w:val="002B7E8B"/>
    <w:rsid w:val="002C4B52"/>
    <w:rsid w:val="002D03E5"/>
    <w:rsid w:val="002D36EB"/>
    <w:rsid w:val="002D52BB"/>
    <w:rsid w:val="002D6BDF"/>
    <w:rsid w:val="002E2CE9"/>
    <w:rsid w:val="002E3BF7"/>
    <w:rsid w:val="002E403E"/>
    <w:rsid w:val="002F158C"/>
    <w:rsid w:val="002F4093"/>
    <w:rsid w:val="002F5636"/>
    <w:rsid w:val="003022A5"/>
    <w:rsid w:val="003071BA"/>
    <w:rsid w:val="00307E51"/>
    <w:rsid w:val="003100E1"/>
    <w:rsid w:val="00311363"/>
    <w:rsid w:val="00311D3B"/>
    <w:rsid w:val="00315867"/>
    <w:rsid w:val="00323791"/>
    <w:rsid w:val="003260D7"/>
    <w:rsid w:val="00327C7E"/>
    <w:rsid w:val="00333F5A"/>
    <w:rsid w:val="003353BE"/>
    <w:rsid w:val="00336697"/>
    <w:rsid w:val="003418CB"/>
    <w:rsid w:val="00355873"/>
    <w:rsid w:val="0035660F"/>
    <w:rsid w:val="00360A58"/>
    <w:rsid w:val="003628B9"/>
    <w:rsid w:val="00362D8F"/>
    <w:rsid w:val="003630A1"/>
    <w:rsid w:val="00365954"/>
    <w:rsid w:val="00366AFF"/>
    <w:rsid w:val="00367724"/>
    <w:rsid w:val="003770F6"/>
    <w:rsid w:val="00383E37"/>
    <w:rsid w:val="003849DF"/>
    <w:rsid w:val="00393042"/>
    <w:rsid w:val="00394AD5"/>
    <w:rsid w:val="00394CA9"/>
    <w:rsid w:val="0039642D"/>
    <w:rsid w:val="003A2E40"/>
    <w:rsid w:val="003A6592"/>
    <w:rsid w:val="003B0158"/>
    <w:rsid w:val="003B40B6"/>
    <w:rsid w:val="003B56DB"/>
    <w:rsid w:val="003B5CA9"/>
    <w:rsid w:val="003B755E"/>
    <w:rsid w:val="003C228E"/>
    <w:rsid w:val="003C51E7"/>
    <w:rsid w:val="003C6893"/>
    <w:rsid w:val="003C6DE2"/>
    <w:rsid w:val="003D1EFD"/>
    <w:rsid w:val="003D28BF"/>
    <w:rsid w:val="003D4215"/>
    <w:rsid w:val="003D4C47"/>
    <w:rsid w:val="003D7719"/>
    <w:rsid w:val="003E40EE"/>
    <w:rsid w:val="003F14AA"/>
    <w:rsid w:val="003F1C1B"/>
    <w:rsid w:val="003F2DF6"/>
    <w:rsid w:val="0040045E"/>
    <w:rsid w:val="00401144"/>
    <w:rsid w:val="00404831"/>
    <w:rsid w:val="00407661"/>
    <w:rsid w:val="00410314"/>
    <w:rsid w:val="00412063"/>
    <w:rsid w:val="00412EB1"/>
    <w:rsid w:val="00413DDE"/>
    <w:rsid w:val="00414118"/>
    <w:rsid w:val="00414B80"/>
    <w:rsid w:val="00416084"/>
    <w:rsid w:val="00424F8C"/>
    <w:rsid w:val="00427058"/>
    <w:rsid w:val="004271BA"/>
    <w:rsid w:val="00430497"/>
    <w:rsid w:val="00434DC1"/>
    <w:rsid w:val="004350F4"/>
    <w:rsid w:val="004412A0"/>
    <w:rsid w:val="004413DD"/>
    <w:rsid w:val="00445014"/>
    <w:rsid w:val="00446578"/>
    <w:rsid w:val="00450F27"/>
    <w:rsid w:val="004510E5"/>
    <w:rsid w:val="00454ABE"/>
    <w:rsid w:val="00456A75"/>
    <w:rsid w:val="004603FF"/>
    <w:rsid w:val="00461E39"/>
    <w:rsid w:val="00462D3A"/>
    <w:rsid w:val="00463521"/>
    <w:rsid w:val="00471125"/>
    <w:rsid w:val="0047437A"/>
    <w:rsid w:val="00480E42"/>
    <w:rsid w:val="00484C5D"/>
    <w:rsid w:val="0048543E"/>
    <w:rsid w:val="004868C1"/>
    <w:rsid w:val="0048750F"/>
    <w:rsid w:val="00496B92"/>
    <w:rsid w:val="004A012D"/>
    <w:rsid w:val="004A495F"/>
    <w:rsid w:val="004A5110"/>
    <w:rsid w:val="004A5FB9"/>
    <w:rsid w:val="004A7544"/>
    <w:rsid w:val="004B5B5D"/>
    <w:rsid w:val="004B6B0F"/>
    <w:rsid w:val="004C7DC8"/>
    <w:rsid w:val="004D524D"/>
    <w:rsid w:val="004D60E2"/>
    <w:rsid w:val="004E11C3"/>
    <w:rsid w:val="004E2659"/>
    <w:rsid w:val="004E33D0"/>
    <w:rsid w:val="004E39EE"/>
    <w:rsid w:val="004E475C"/>
    <w:rsid w:val="004E56E0"/>
    <w:rsid w:val="004E65EC"/>
    <w:rsid w:val="004E7329"/>
    <w:rsid w:val="004F2CB0"/>
    <w:rsid w:val="004F3E77"/>
    <w:rsid w:val="004F7A29"/>
    <w:rsid w:val="005017F7"/>
    <w:rsid w:val="005018F1"/>
    <w:rsid w:val="00501FA7"/>
    <w:rsid w:val="00503200"/>
    <w:rsid w:val="005034DC"/>
    <w:rsid w:val="00505BFA"/>
    <w:rsid w:val="005071B4"/>
    <w:rsid w:val="00507687"/>
    <w:rsid w:val="00510108"/>
    <w:rsid w:val="005117A9"/>
    <w:rsid w:val="00511F57"/>
    <w:rsid w:val="005126B5"/>
    <w:rsid w:val="00515CBE"/>
    <w:rsid w:val="00515E2B"/>
    <w:rsid w:val="00516935"/>
    <w:rsid w:val="00522A7E"/>
    <w:rsid w:val="00522F20"/>
    <w:rsid w:val="005308DB"/>
    <w:rsid w:val="00530A2E"/>
    <w:rsid w:val="00530FBE"/>
    <w:rsid w:val="005339DB"/>
    <w:rsid w:val="00534C89"/>
    <w:rsid w:val="00541573"/>
    <w:rsid w:val="005425BC"/>
    <w:rsid w:val="0054348A"/>
    <w:rsid w:val="005451BC"/>
    <w:rsid w:val="005506FE"/>
    <w:rsid w:val="005510F0"/>
    <w:rsid w:val="00571777"/>
    <w:rsid w:val="00575D24"/>
    <w:rsid w:val="0057655D"/>
    <w:rsid w:val="0057750F"/>
    <w:rsid w:val="00580FF5"/>
    <w:rsid w:val="00581A54"/>
    <w:rsid w:val="0058519C"/>
    <w:rsid w:val="0059149A"/>
    <w:rsid w:val="005956EE"/>
    <w:rsid w:val="005A036F"/>
    <w:rsid w:val="005A083E"/>
    <w:rsid w:val="005A641B"/>
    <w:rsid w:val="005B4802"/>
    <w:rsid w:val="005C1EA6"/>
    <w:rsid w:val="005D0B99"/>
    <w:rsid w:val="005D308E"/>
    <w:rsid w:val="005D3A48"/>
    <w:rsid w:val="005D7AF8"/>
    <w:rsid w:val="005E366A"/>
    <w:rsid w:val="005F2145"/>
    <w:rsid w:val="005F32CE"/>
    <w:rsid w:val="006016E1"/>
    <w:rsid w:val="00602D27"/>
    <w:rsid w:val="006036D3"/>
    <w:rsid w:val="00612C5B"/>
    <w:rsid w:val="006144A1"/>
    <w:rsid w:val="00615EBB"/>
    <w:rsid w:val="00616096"/>
    <w:rsid w:val="006160A2"/>
    <w:rsid w:val="00620A30"/>
    <w:rsid w:val="00627E97"/>
    <w:rsid w:val="006302AA"/>
    <w:rsid w:val="006363BD"/>
    <w:rsid w:val="006412DC"/>
    <w:rsid w:val="006428CB"/>
    <w:rsid w:val="00642BC6"/>
    <w:rsid w:val="00644790"/>
    <w:rsid w:val="006501AF"/>
    <w:rsid w:val="00650DDE"/>
    <w:rsid w:val="0065125B"/>
    <w:rsid w:val="0065505B"/>
    <w:rsid w:val="00661A7A"/>
    <w:rsid w:val="006670AC"/>
    <w:rsid w:val="00672307"/>
    <w:rsid w:val="00674CAC"/>
    <w:rsid w:val="00677CA6"/>
    <w:rsid w:val="006808C6"/>
    <w:rsid w:val="00682668"/>
    <w:rsid w:val="00683230"/>
    <w:rsid w:val="006874E6"/>
    <w:rsid w:val="00692A68"/>
    <w:rsid w:val="00695D85"/>
    <w:rsid w:val="006A30A2"/>
    <w:rsid w:val="006A4921"/>
    <w:rsid w:val="006A6D23"/>
    <w:rsid w:val="006A77F6"/>
    <w:rsid w:val="006B10D9"/>
    <w:rsid w:val="006B25DE"/>
    <w:rsid w:val="006B49C3"/>
    <w:rsid w:val="006C1AB0"/>
    <w:rsid w:val="006C1C3B"/>
    <w:rsid w:val="006C4E43"/>
    <w:rsid w:val="006C643E"/>
    <w:rsid w:val="006D2932"/>
    <w:rsid w:val="006D3671"/>
    <w:rsid w:val="006E0A16"/>
    <w:rsid w:val="006E0A73"/>
    <w:rsid w:val="006E0FEE"/>
    <w:rsid w:val="006E1544"/>
    <w:rsid w:val="006E6C11"/>
    <w:rsid w:val="006F7C0C"/>
    <w:rsid w:val="00700755"/>
    <w:rsid w:val="0070646B"/>
    <w:rsid w:val="007064FE"/>
    <w:rsid w:val="007130A2"/>
    <w:rsid w:val="00715463"/>
    <w:rsid w:val="0072119C"/>
    <w:rsid w:val="00730655"/>
    <w:rsid w:val="00731D77"/>
    <w:rsid w:val="00732360"/>
    <w:rsid w:val="0073390A"/>
    <w:rsid w:val="00734E64"/>
    <w:rsid w:val="00736B37"/>
    <w:rsid w:val="00740A35"/>
    <w:rsid w:val="0074239E"/>
    <w:rsid w:val="007466E0"/>
    <w:rsid w:val="007504EF"/>
    <w:rsid w:val="00750D16"/>
    <w:rsid w:val="007520B4"/>
    <w:rsid w:val="007609CE"/>
    <w:rsid w:val="007654C2"/>
    <w:rsid w:val="007655D5"/>
    <w:rsid w:val="007763C1"/>
    <w:rsid w:val="00777E82"/>
    <w:rsid w:val="00781359"/>
    <w:rsid w:val="00786921"/>
    <w:rsid w:val="007A1EAA"/>
    <w:rsid w:val="007A79FD"/>
    <w:rsid w:val="007B0532"/>
    <w:rsid w:val="007B0B9D"/>
    <w:rsid w:val="007B5A43"/>
    <w:rsid w:val="007B709B"/>
    <w:rsid w:val="007B7B0A"/>
    <w:rsid w:val="007C1343"/>
    <w:rsid w:val="007C5D7F"/>
    <w:rsid w:val="007C5EF1"/>
    <w:rsid w:val="007C7BF5"/>
    <w:rsid w:val="007D0A46"/>
    <w:rsid w:val="007D19B7"/>
    <w:rsid w:val="007D75E5"/>
    <w:rsid w:val="007D773E"/>
    <w:rsid w:val="007D7F1C"/>
    <w:rsid w:val="007E066E"/>
    <w:rsid w:val="007E1356"/>
    <w:rsid w:val="007E20FC"/>
    <w:rsid w:val="007E7062"/>
    <w:rsid w:val="007F0E1E"/>
    <w:rsid w:val="007F29A7"/>
    <w:rsid w:val="007F3724"/>
    <w:rsid w:val="008030C4"/>
    <w:rsid w:val="00804E4F"/>
    <w:rsid w:val="00805BE8"/>
    <w:rsid w:val="00816078"/>
    <w:rsid w:val="008177E3"/>
    <w:rsid w:val="00820AC4"/>
    <w:rsid w:val="00823AA9"/>
    <w:rsid w:val="008255B9"/>
    <w:rsid w:val="00825CD8"/>
    <w:rsid w:val="00827324"/>
    <w:rsid w:val="00833AE6"/>
    <w:rsid w:val="00837458"/>
    <w:rsid w:val="00837AAE"/>
    <w:rsid w:val="008429AD"/>
    <w:rsid w:val="008429DB"/>
    <w:rsid w:val="008436B7"/>
    <w:rsid w:val="0084694A"/>
    <w:rsid w:val="008504D3"/>
    <w:rsid w:val="00850C75"/>
    <w:rsid w:val="00850E39"/>
    <w:rsid w:val="0085477A"/>
    <w:rsid w:val="00855107"/>
    <w:rsid w:val="00855173"/>
    <w:rsid w:val="008557D9"/>
    <w:rsid w:val="00855BF7"/>
    <w:rsid w:val="00856214"/>
    <w:rsid w:val="00861F41"/>
    <w:rsid w:val="00862089"/>
    <w:rsid w:val="00866D5B"/>
    <w:rsid w:val="00866FF5"/>
    <w:rsid w:val="00873E1F"/>
    <w:rsid w:val="00874582"/>
    <w:rsid w:val="00874C16"/>
    <w:rsid w:val="00875595"/>
    <w:rsid w:val="008867E4"/>
    <w:rsid w:val="00886B89"/>
    <w:rsid w:val="00886D1F"/>
    <w:rsid w:val="0088782F"/>
    <w:rsid w:val="008916D6"/>
    <w:rsid w:val="00891EE1"/>
    <w:rsid w:val="00893987"/>
    <w:rsid w:val="008963EF"/>
    <w:rsid w:val="0089688E"/>
    <w:rsid w:val="008A1FBE"/>
    <w:rsid w:val="008B25CA"/>
    <w:rsid w:val="008B3194"/>
    <w:rsid w:val="008B5A70"/>
    <w:rsid w:val="008B5AE7"/>
    <w:rsid w:val="008C1405"/>
    <w:rsid w:val="008C56C2"/>
    <w:rsid w:val="008C60E9"/>
    <w:rsid w:val="008C67C7"/>
    <w:rsid w:val="008D1B7C"/>
    <w:rsid w:val="008D38C6"/>
    <w:rsid w:val="008D3D0D"/>
    <w:rsid w:val="008D6657"/>
    <w:rsid w:val="008E1F60"/>
    <w:rsid w:val="008E307E"/>
    <w:rsid w:val="008E7C85"/>
    <w:rsid w:val="008F4DD1"/>
    <w:rsid w:val="008F6056"/>
    <w:rsid w:val="00902C07"/>
    <w:rsid w:val="00905804"/>
    <w:rsid w:val="009101E2"/>
    <w:rsid w:val="00914894"/>
    <w:rsid w:val="00915D73"/>
    <w:rsid w:val="00916077"/>
    <w:rsid w:val="009170A2"/>
    <w:rsid w:val="00917161"/>
    <w:rsid w:val="009173BD"/>
    <w:rsid w:val="009208A6"/>
    <w:rsid w:val="00924514"/>
    <w:rsid w:val="0092462B"/>
    <w:rsid w:val="00927316"/>
    <w:rsid w:val="0093228F"/>
    <w:rsid w:val="009322EF"/>
    <w:rsid w:val="0093276D"/>
    <w:rsid w:val="00933D12"/>
    <w:rsid w:val="00937065"/>
    <w:rsid w:val="00940285"/>
    <w:rsid w:val="009415B0"/>
    <w:rsid w:val="00942CDF"/>
    <w:rsid w:val="00947E7E"/>
    <w:rsid w:val="0095139A"/>
    <w:rsid w:val="00953E16"/>
    <w:rsid w:val="009542AC"/>
    <w:rsid w:val="00954C50"/>
    <w:rsid w:val="0096086B"/>
    <w:rsid w:val="00961BB2"/>
    <w:rsid w:val="00962108"/>
    <w:rsid w:val="009638D6"/>
    <w:rsid w:val="0097408E"/>
    <w:rsid w:val="00974BB2"/>
    <w:rsid w:val="00974FA7"/>
    <w:rsid w:val="009756E5"/>
    <w:rsid w:val="00977A8C"/>
    <w:rsid w:val="00983910"/>
    <w:rsid w:val="00990C21"/>
    <w:rsid w:val="009932AC"/>
    <w:rsid w:val="009933BD"/>
    <w:rsid w:val="00994351"/>
    <w:rsid w:val="00996A8F"/>
    <w:rsid w:val="009A1DBF"/>
    <w:rsid w:val="009A1F25"/>
    <w:rsid w:val="009A68E6"/>
    <w:rsid w:val="009A7598"/>
    <w:rsid w:val="009B1DF8"/>
    <w:rsid w:val="009B3D20"/>
    <w:rsid w:val="009B5418"/>
    <w:rsid w:val="009C0727"/>
    <w:rsid w:val="009C492F"/>
    <w:rsid w:val="009C5703"/>
    <w:rsid w:val="009D192E"/>
    <w:rsid w:val="009D2FF2"/>
    <w:rsid w:val="009D3226"/>
    <w:rsid w:val="009D3385"/>
    <w:rsid w:val="009D793C"/>
    <w:rsid w:val="009E16A9"/>
    <w:rsid w:val="009E229F"/>
    <w:rsid w:val="009E375F"/>
    <w:rsid w:val="009E39D4"/>
    <w:rsid w:val="009E5401"/>
    <w:rsid w:val="009E759A"/>
    <w:rsid w:val="00A02DEC"/>
    <w:rsid w:val="00A071EF"/>
    <w:rsid w:val="00A0758F"/>
    <w:rsid w:val="00A07E25"/>
    <w:rsid w:val="00A10822"/>
    <w:rsid w:val="00A12756"/>
    <w:rsid w:val="00A12A6B"/>
    <w:rsid w:val="00A1570A"/>
    <w:rsid w:val="00A211B4"/>
    <w:rsid w:val="00A22B6B"/>
    <w:rsid w:val="00A24E09"/>
    <w:rsid w:val="00A27D3A"/>
    <w:rsid w:val="00A33DDF"/>
    <w:rsid w:val="00A34547"/>
    <w:rsid w:val="00A35E24"/>
    <w:rsid w:val="00A376B7"/>
    <w:rsid w:val="00A41BF5"/>
    <w:rsid w:val="00A42560"/>
    <w:rsid w:val="00A44778"/>
    <w:rsid w:val="00A45ACB"/>
    <w:rsid w:val="00A467B1"/>
    <w:rsid w:val="00A469E7"/>
    <w:rsid w:val="00A604A4"/>
    <w:rsid w:val="00A61603"/>
    <w:rsid w:val="00A61B7D"/>
    <w:rsid w:val="00A654F7"/>
    <w:rsid w:val="00A6605B"/>
    <w:rsid w:val="00A66ADC"/>
    <w:rsid w:val="00A7147D"/>
    <w:rsid w:val="00A7527A"/>
    <w:rsid w:val="00A81B15"/>
    <w:rsid w:val="00A837FF"/>
    <w:rsid w:val="00A84DC8"/>
    <w:rsid w:val="00A85DBC"/>
    <w:rsid w:val="00A877A8"/>
    <w:rsid w:val="00A87FEB"/>
    <w:rsid w:val="00A939C7"/>
    <w:rsid w:val="00A93F9F"/>
    <w:rsid w:val="00A9413D"/>
    <w:rsid w:val="00A9420E"/>
    <w:rsid w:val="00A94A35"/>
    <w:rsid w:val="00A97562"/>
    <w:rsid w:val="00A97648"/>
    <w:rsid w:val="00AA1CFD"/>
    <w:rsid w:val="00AA2239"/>
    <w:rsid w:val="00AA33D2"/>
    <w:rsid w:val="00AA6F86"/>
    <w:rsid w:val="00AB0C57"/>
    <w:rsid w:val="00AB1195"/>
    <w:rsid w:val="00AB4182"/>
    <w:rsid w:val="00AB607A"/>
    <w:rsid w:val="00AB6E49"/>
    <w:rsid w:val="00AC27DB"/>
    <w:rsid w:val="00AC6D6B"/>
    <w:rsid w:val="00AD4709"/>
    <w:rsid w:val="00AD5A88"/>
    <w:rsid w:val="00AD7736"/>
    <w:rsid w:val="00AE10CE"/>
    <w:rsid w:val="00AE2DBF"/>
    <w:rsid w:val="00AE70D4"/>
    <w:rsid w:val="00AE7868"/>
    <w:rsid w:val="00AF0407"/>
    <w:rsid w:val="00AF4D8B"/>
    <w:rsid w:val="00B03175"/>
    <w:rsid w:val="00B12B26"/>
    <w:rsid w:val="00B1559C"/>
    <w:rsid w:val="00B163F8"/>
    <w:rsid w:val="00B21F5D"/>
    <w:rsid w:val="00B230DE"/>
    <w:rsid w:val="00B2472D"/>
    <w:rsid w:val="00B24CA0"/>
    <w:rsid w:val="00B2549F"/>
    <w:rsid w:val="00B30BAF"/>
    <w:rsid w:val="00B4108D"/>
    <w:rsid w:val="00B44222"/>
    <w:rsid w:val="00B5188E"/>
    <w:rsid w:val="00B526BF"/>
    <w:rsid w:val="00B57265"/>
    <w:rsid w:val="00B60024"/>
    <w:rsid w:val="00B633AE"/>
    <w:rsid w:val="00B665D2"/>
    <w:rsid w:val="00B6737C"/>
    <w:rsid w:val="00B71032"/>
    <w:rsid w:val="00B71340"/>
    <w:rsid w:val="00B7214D"/>
    <w:rsid w:val="00B74372"/>
    <w:rsid w:val="00B75525"/>
    <w:rsid w:val="00B80283"/>
    <w:rsid w:val="00B8095F"/>
    <w:rsid w:val="00B80B0C"/>
    <w:rsid w:val="00B80B11"/>
    <w:rsid w:val="00B81794"/>
    <w:rsid w:val="00B82521"/>
    <w:rsid w:val="00B831AE"/>
    <w:rsid w:val="00B8446C"/>
    <w:rsid w:val="00B87725"/>
    <w:rsid w:val="00BA259A"/>
    <w:rsid w:val="00BA259C"/>
    <w:rsid w:val="00BA29D3"/>
    <w:rsid w:val="00BA2C15"/>
    <w:rsid w:val="00BA307F"/>
    <w:rsid w:val="00BA5280"/>
    <w:rsid w:val="00BB14F1"/>
    <w:rsid w:val="00BB572E"/>
    <w:rsid w:val="00BB74FD"/>
    <w:rsid w:val="00BC5982"/>
    <w:rsid w:val="00BC60BF"/>
    <w:rsid w:val="00BD28BF"/>
    <w:rsid w:val="00BD6404"/>
    <w:rsid w:val="00BD789A"/>
    <w:rsid w:val="00BE33AE"/>
    <w:rsid w:val="00BE59D4"/>
    <w:rsid w:val="00BE772B"/>
    <w:rsid w:val="00BF046F"/>
    <w:rsid w:val="00C01D50"/>
    <w:rsid w:val="00C04D8C"/>
    <w:rsid w:val="00C056DC"/>
    <w:rsid w:val="00C071F8"/>
    <w:rsid w:val="00C1329B"/>
    <w:rsid w:val="00C17FA3"/>
    <w:rsid w:val="00C24C05"/>
    <w:rsid w:val="00C24D2F"/>
    <w:rsid w:val="00C31283"/>
    <w:rsid w:val="00C33C48"/>
    <w:rsid w:val="00C340E5"/>
    <w:rsid w:val="00C34FB3"/>
    <w:rsid w:val="00C35AA7"/>
    <w:rsid w:val="00C43BA1"/>
    <w:rsid w:val="00C43DAB"/>
    <w:rsid w:val="00C47F08"/>
    <w:rsid w:val="00C514A6"/>
    <w:rsid w:val="00C53B24"/>
    <w:rsid w:val="00C53BBA"/>
    <w:rsid w:val="00C5739F"/>
    <w:rsid w:val="00C57CF0"/>
    <w:rsid w:val="00C631C6"/>
    <w:rsid w:val="00C649BD"/>
    <w:rsid w:val="00C65891"/>
    <w:rsid w:val="00C66AC9"/>
    <w:rsid w:val="00C724D3"/>
    <w:rsid w:val="00C74C71"/>
    <w:rsid w:val="00C7782F"/>
    <w:rsid w:val="00C77DD9"/>
    <w:rsid w:val="00C82C60"/>
    <w:rsid w:val="00C83BE6"/>
    <w:rsid w:val="00C84F07"/>
    <w:rsid w:val="00C85354"/>
    <w:rsid w:val="00C86ABA"/>
    <w:rsid w:val="00C90AAC"/>
    <w:rsid w:val="00C943F3"/>
    <w:rsid w:val="00CA08C6"/>
    <w:rsid w:val="00CA0A77"/>
    <w:rsid w:val="00CA2729"/>
    <w:rsid w:val="00CA3057"/>
    <w:rsid w:val="00CA45F8"/>
    <w:rsid w:val="00CB0305"/>
    <w:rsid w:val="00CB2E7B"/>
    <w:rsid w:val="00CB33C7"/>
    <w:rsid w:val="00CB6DA7"/>
    <w:rsid w:val="00CB7E4C"/>
    <w:rsid w:val="00CC25B4"/>
    <w:rsid w:val="00CC5F88"/>
    <w:rsid w:val="00CC69C8"/>
    <w:rsid w:val="00CC77A2"/>
    <w:rsid w:val="00CC7EB3"/>
    <w:rsid w:val="00CD307E"/>
    <w:rsid w:val="00CD6A1B"/>
    <w:rsid w:val="00CE0A7F"/>
    <w:rsid w:val="00CE15DD"/>
    <w:rsid w:val="00CE1718"/>
    <w:rsid w:val="00CE5806"/>
    <w:rsid w:val="00CE5C55"/>
    <w:rsid w:val="00CF4156"/>
    <w:rsid w:val="00D01645"/>
    <w:rsid w:val="00D03D00"/>
    <w:rsid w:val="00D05C30"/>
    <w:rsid w:val="00D05FB9"/>
    <w:rsid w:val="00D11359"/>
    <w:rsid w:val="00D239B9"/>
    <w:rsid w:val="00D26E27"/>
    <w:rsid w:val="00D27070"/>
    <w:rsid w:val="00D3188C"/>
    <w:rsid w:val="00D341C3"/>
    <w:rsid w:val="00D35F9B"/>
    <w:rsid w:val="00D36B69"/>
    <w:rsid w:val="00D375F9"/>
    <w:rsid w:val="00D408DD"/>
    <w:rsid w:val="00D45D72"/>
    <w:rsid w:val="00D4663F"/>
    <w:rsid w:val="00D520E4"/>
    <w:rsid w:val="00D524EB"/>
    <w:rsid w:val="00D53A38"/>
    <w:rsid w:val="00D575DD"/>
    <w:rsid w:val="00D57DFA"/>
    <w:rsid w:val="00D67D5B"/>
    <w:rsid w:val="00D67FCF"/>
    <w:rsid w:val="00D709CE"/>
    <w:rsid w:val="00D71F73"/>
    <w:rsid w:val="00D80786"/>
    <w:rsid w:val="00D81CAB"/>
    <w:rsid w:val="00D8576F"/>
    <w:rsid w:val="00D8677F"/>
    <w:rsid w:val="00D959D0"/>
    <w:rsid w:val="00D97F0C"/>
    <w:rsid w:val="00DA0469"/>
    <w:rsid w:val="00DA2AC9"/>
    <w:rsid w:val="00DA3A86"/>
    <w:rsid w:val="00DA3C95"/>
    <w:rsid w:val="00DB129B"/>
    <w:rsid w:val="00DB34FA"/>
    <w:rsid w:val="00DC2500"/>
    <w:rsid w:val="00DC2968"/>
    <w:rsid w:val="00DC77DC"/>
    <w:rsid w:val="00DD0453"/>
    <w:rsid w:val="00DD0C2C"/>
    <w:rsid w:val="00DD113E"/>
    <w:rsid w:val="00DD19DE"/>
    <w:rsid w:val="00DD2738"/>
    <w:rsid w:val="00DD28BC"/>
    <w:rsid w:val="00DE31F0"/>
    <w:rsid w:val="00DE3D1C"/>
    <w:rsid w:val="00DE4F86"/>
    <w:rsid w:val="00DE73DF"/>
    <w:rsid w:val="00E0227D"/>
    <w:rsid w:val="00E04B84"/>
    <w:rsid w:val="00E06466"/>
    <w:rsid w:val="00E06FDA"/>
    <w:rsid w:val="00E1259D"/>
    <w:rsid w:val="00E14B5D"/>
    <w:rsid w:val="00E160A5"/>
    <w:rsid w:val="00E1713D"/>
    <w:rsid w:val="00E20A43"/>
    <w:rsid w:val="00E23898"/>
    <w:rsid w:val="00E27A2B"/>
    <w:rsid w:val="00E30708"/>
    <w:rsid w:val="00E33CD2"/>
    <w:rsid w:val="00E40E90"/>
    <w:rsid w:val="00E45C7E"/>
    <w:rsid w:val="00E531EB"/>
    <w:rsid w:val="00E54874"/>
    <w:rsid w:val="00E54B6F"/>
    <w:rsid w:val="00E55ACA"/>
    <w:rsid w:val="00E56E44"/>
    <w:rsid w:val="00E57B74"/>
    <w:rsid w:val="00E657A8"/>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9D9"/>
    <w:rsid w:val="00EC322D"/>
    <w:rsid w:val="00EC3B09"/>
    <w:rsid w:val="00ED383A"/>
    <w:rsid w:val="00ED484F"/>
    <w:rsid w:val="00EE5BDE"/>
    <w:rsid w:val="00EF1EC5"/>
    <w:rsid w:val="00EF4C88"/>
    <w:rsid w:val="00EF55EB"/>
    <w:rsid w:val="00F00DCC"/>
    <w:rsid w:val="00F0156F"/>
    <w:rsid w:val="00F05AC8"/>
    <w:rsid w:val="00F0626F"/>
    <w:rsid w:val="00F07167"/>
    <w:rsid w:val="00F072D8"/>
    <w:rsid w:val="00F07CE0"/>
    <w:rsid w:val="00F13D05"/>
    <w:rsid w:val="00F1679D"/>
    <w:rsid w:val="00F1682C"/>
    <w:rsid w:val="00F20B91"/>
    <w:rsid w:val="00F24B8B"/>
    <w:rsid w:val="00F30D2E"/>
    <w:rsid w:val="00F33F6B"/>
    <w:rsid w:val="00F35516"/>
    <w:rsid w:val="00F35790"/>
    <w:rsid w:val="00F36BA0"/>
    <w:rsid w:val="00F4136D"/>
    <w:rsid w:val="00F4212E"/>
    <w:rsid w:val="00F42C20"/>
    <w:rsid w:val="00F43E34"/>
    <w:rsid w:val="00F446C3"/>
    <w:rsid w:val="00F53053"/>
    <w:rsid w:val="00F53FE2"/>
    <w:rsid w:val="00F618EF"/>
    <w:rsid w:val="00F629B8"/>
    <w:rsid w:val="00F65582"/>
    <w:rsid w:val="00F66E75"/>
    <w:rsid w:val="00F77EB0"/>
    <w:rsid w:val="00F87CDD"/>
    <w:rsid w:val="00F933F0"/>
    <w:rsid w:val="00F937A3"/>
    <w:rsid w:val="00F94715"/>
    <w:rsid w:val="00F96A3D"/>
    <w:rsid w:val="00F97127"/>
    <w:rsid w:val="00FA3D18"/>
    <w:rsid w:val="00FA4718"/>
    <w:rsid w:val="00FA67A7"/>
    <w:rsid w:val="00FA7F3D"/>
    <w:rsid w:val="00FB006C"/>
    <w:rsid w:val="00FB38D8"/>
    <w:rsid w:val="00FC051F"/>
    <w:rsid w:val="00FC06FF"/>
    <w:rsid w:val="00FC3CD0"/>
    <w:rsid w:val="00FC69B4"/>
    <w:rsid w:val="00FC6A3E"/>
    <w:rsid w:val="00FD0694"/>
    <w:rsid w:val="00FD25BE"/>
    <w:rsid w:val="00FD2E70"/>
    <w:rsid w:val="00FD2FE1"/>
    <w:rsid w:val="00FD551E"/>
    <w:rsid w:val="00FD7AA7"/>
    <w:rsid w:val="00FF1FCB"/>
    <w:rsid w:val="00FF52D4"/>
    <w:rsid w:val="00FF6AA4"/>
    <w:rsid w:val="00FF6B09"/>
    <w:rsid w:val="00FF6EFB"/>
    <w:rsid w:val="05F220F4"/>
    <w:rsid w:val="15801CBB"/>
    <w:rsid w:val="17555F4F"/>
    <w:rsid w:val="20FB591A"/>
    <w:rsid w:val="2E9D0B4C"/>
    <w:rsid w:val="36CA2C94"/>
    <w:rsid w:val="5016516B"/>
    <w:rsid w:val="5C990291"/>
    <w:rsid w:val="6CAF4D04"/>
    <w:rsid w:val="70471F94"/>
    <w:rsid w:val="7089751A"/>
    <w:rsid w:val="774F3837"/>
    <w:rsid w:val="7E132A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AAE1F"/>
  <w15:docId w15:val="{7A85675F-4C3B-4B45-8337-220405A6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uiPriority w:val="35"/>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목록 단락,リスト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 Char,목록 단락 Char,リスト段落 Char,中等深浅网格 1 - 着色 21 Char,列表段落 Char,¥¡¡¡¡ì¬º¥¹¥È¶ÎÂä Char,ÁÐ³ö¶ÎÂä Char,¥ê¥¹¥È¶ÎÂä Char,列表段落1 Char,—ño’i—Ž Char,Lettre d'introduction Char"/>
    <w:link w:val="ListParagraph"/>
    <w:uiPriority w:val="34"/>
    <w:qFormat/>
    <w:locked/>
    <w:rPr>
      <w:rFonts w:eastAsia="MS Mincho"/>
      <w:lang w:val="en-GB" w:eastAsia="en-US"/>
    </w:rPr>
  </w:style>
  <w:style w:type="paragraph" w:customStyle="1" w:styleId="RAN4Observation0">
    <w:name w:val="RAN4 Observation"/>
    <w:basedOn w:val="Normal"/>
    <w:next w:val="Normal"/>
    <w:link w:val="RAN4ObservationChar"/>
    <w:qFormat/>
    <w:pPr>
      <w:numPr>
        <w:numId w:val="2"/>
      </w:numPr>
      <w:spacing w:after="160"/>
      <w:contextualSpacing/>
    </w:pPr>
    <w:rPr>
      <w:rFonts w:eastAsia="Calibri"/>
    </w:rPr>
  </w:style>
  <w:style w:type="paragraph" w:customStyle="1" w:styleId="RAN4proposal">
    <w:name w:val="RAN4 proposal"/>
    <w:basedOn w:val="Normal"/>
    <w:next w:val="Normal"/>
    <w:link w:val="RAN4proposalChar"/>
    <w:qFormat/>
    <w:pPr>
      <w:numPr>
        <w:numId w:val="3"/>
      </w:numPr>
      <w:spacing w:after="200"/>
      <w:ind w:left="0" w:firstLine="0"/>
    </w:pPr>
    <w:rPr>
      <w:rFonts w:eastAsiaTheme="minorHAnsi" w:cstheme="minorBidi"/>
      <w:b/>
      <w:iCs/>
      <w:sz w:val="22"/>
      <w:szCs w:val="18"/>
      <w:lang w:val="en-US"/>
    </w:rPr>
  </w:style>
  <w:style w:type="character" w:customStyle="1" w:styleId="RAN4proposalChar">
    <w:name w:val="RAN4 proposal Char"/>
    <w:basedOn w:val="DefaultParagraphFont"/>
    <w:link w:val="RAN4proposal"/>
    <w:qFormat/>
    <w:rPr>
      <w:rFonts w:eastAsiaTheme="minorHAnsi" w:cstheme="minorBidi"/>
      <w:b/>
      <w:iCs/>
      <w:sz w:val="22"/>
      <w:szCs w:val="18"/>
      <w:lang w:val="en-US" w:eastAsia="en-US"/>
    </w:rPr>
  </w:style>
  <w:style w:type="paragraph" w:customStyle="1" w:styleId="RAN4observation">
    <w:name w:val="RAN4 observation"/>
    <w:basedOn w:val="Normal"/>
    <w:next w:val="Normal"/>
    <w:link w:val="RAN4observationChar0"/>
    <w:qFormat/>
    <w:pPr>
      <w:numPr>
        <w:numId w:val="4"/>
      </w:numPr>
      <w:spacing w:after="160"/>
      <w:ind w:left="0" w:firstLine="0"/>
      <w:contextualSpacing/>
    </w:pPr>
    <w:rPr>
      <w:rFonts w:eastAsia="Calibri"/>
      <w:sz w:val="22"/>
    </w:rPr>
  </w:style>
  <w:style w:type="character" w:customStyle="1" w:styleId="RAN4observationChar0">
    <w:name w:val="RAN4 observation Char"/>
    <w:basedOn w:val="DefaultParagraphFont"/>
    <w:link w:val="RAN4observation"/>
    <w:qFormat/>
    <w:rPr>
      <w:rFonts w:eastAsia="Calibri"/>
      <w:sz w:val="22"/>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EmailDiscussion">
    <w:name w:val="EmailDiscussion"/>
    <w:basedOn w:val="Normal"/>
    <w:next w:val="Normal"/>
    <w:pPr>
      <w:numPr>
        <w:numId w:val="5"/>
      </w:numPr>
      <w:spacing w:before="4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styleId="Revision">
    <w:name w:val="Revision"/>
    <w:hidden/>
    <w:uiPriority w:val="99"/>
    <w:semiHidden/>
    <w:rsid w:val="00D524E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1850.zip" TargetMode="External"/><Relationship Id="rId18" Type="http://schemas.openxmlformats.org/officeDocument/2006/relationships/hyperlink" Target="http://www.3gpp.org/ftp/TSG_RAN/WG4_Radio/TSGR4_94_e/Docs/R4-2000987.zip" TargetMode="External"/><Relationship Id="rId26" Type="http://schemas.openxmlformats.org/officeDocument/2006/relationships/hyperlink" Target="http://www.3gpp.org/ftp/TSG_RAN/WG4_Radio/TSGR4_94_e/Docs/R4-2001934.zip" TargetMode="External"/><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TSG_RAN/WG4_Radio/TSGR4_94_e/Docs/R4-2001849.zip" TargetMode="External"/><Relationship Id="rId17" Type="http://schemas.openxmlformats.org/officeDocument/2006/relationships/hyperlink" Target="http://www.3gpp.org/ftp/TSG_RAN/WG4_Radio/TSGR4_94_e/Docs/R4-2000929.zip" TargetMode="External"/><Relationship Id="rId25" Type="http://schemas.openxmlformats.org/officeDocument/2006/relationships/hyperlink" Target="http://www.3gpp.org/ftp/TSG_RAN/WG4_Radio/TSGR4_94_e/Docs/R4-2002130.zip" TargetMode="External"/><Relationship Id="rId33" Type="http://schemas.openxmlformats.org/officeDocument/2006/relationships/hyperlink" Target="http://www.3gpp.org/ftp/TSG_RAN/WG4_Radio/TSGR4_94_e/Docs/R4-200171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050.zip" TargetMode="External"/><Relationship Id="rId20" Type="http://schemas.openxmlformats.org/officeDocument/2006/relationships/image" Target="media/image1.wmf"/><Relationship Id="rId29" Type="http://schemas.openxmlformats.org/officeDocument/2006/relationships/hyperlink" Target="http://www.3gpp.org/ftp/TSG_RAN/WG4_Radio/TSGR4_94_e/Docs/R4-200093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4_e/Docs/R4-2001848.zip" TargetMode="External"/><Relationship Id="rId24" Type="http://schemas.openxmlformats.org/officeDocument/2006/relationships/hyperlink" Target="http://www.3gpp.org/ftp/TSG_RAN/WG4_Radio/TSGR4_94_e/Docs/R4-2001933.zip" TargetMode="External"/><Relationship Id="rId32" Type="http://schemas.openxmlformats.org/officeDocument/2006/relationships/hyperlink" Target="http://www.3gpp.org/ftp/TSG_RAN/WG4_Radio/TSGR4_94_e/Docs/R4-2002131.zip" TargetMode="External"/><Relationship Id="rId5" Type="http://schemas.openxmlformats.org/officeDocument/2006/relationships/styles" Target="styles.xml"/><Relationship Id="rId15" Type="http://schemas.openxmlformats.org/officeDocument/2006/relationships/hyperlink" Target="http://www.3gpp.org/ftp/TSG_RAN/WG4_Radio/TSGR4_94_e/Docs/R4-2001850.zip" TargetMode="External"/><Relationship Id="rId23" Type="http://schemas.openxmlformats.org/officeDocument/2006/relationships/hyperlink" Target="http://www.3gpp.org/ftp/TSG_RAN/WG4_Radio/TSGR4_94_e/Docs/R4-2001561.zip" TargetMode="External"/><Relationship Id="rId28" Type="http://schemas.openxmlformats.org/officeDocument/2006/relationships/hyperlink" Target="http://www.3gpp.org/ftp/TSG_RAN/WG4_Radio/TSGR4_94_e/Docs/R4-2000046.zip" TargetMode="External"/><Relationship Id="rId10" Type="http://schemas.openxmlformats.org/officeDocument/2006/relationships/hyperlink" Target="http://www.3gpp.org/ftp/TSG_RAN/WG4_Radio/TSGR4_94_e/Docs/R4-2001560.zip" TargetMode="External"/><Relationship Id="rId19" Type="http://schemas.openxmlformats.org/officeDocument/2006/relationships/hyperlink" Target="http://www.3gpp.org/ftp/TSG_RAN/WG4_Radio/TSGR4_94_e/Docs/R4-2001360.zip" TargetMode="External"/><Relationship Id="rId31" Type="http://schemas.openxmlformats.org/officeDocument/2006/relationships/hyperlink" Target="http://www.3gpp.org/ftp/TSG_RAN/WG4_Radio/TSGR4_94_e/Docs/R4-200171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4_Radio/TSGR4_94_e/Docs/R4-2001849.zip" TargetMode="External"/><Relationship Id="rId22" Type="http://schemas.openxmlformats.org/officeDocument/2006/relationships/hyperlink" Target="http://www.3gpp.org/ftp/TSG_RAN/WG4_Radio/TSGR4_94_e/Docs/R4-2001439.zip" TargetMode="External"/><Relationship Id="rId27" Type="http://schemas.openxmlformats.org/officeDocument/2006/relationships/hyperlink" Target="http://www.3gpp.org/ftp/TSG_RAN/WG4_Radio/TSGR4_94_e/Docs/R4-2001934.zip" TargetMode="External"/><Relationship Id="rId30" Type="http://schemas.openxmlformats.org/officeDocument/2006/relationships/hyperlink" Target="http://www.3gpp.org/ftp/TSG_RAN/WG4_Radio/TSGR4_94_e/Docs/R4-2000934.zip"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4D5E38-6C69-4728-9FCB-58A281E6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27</Pages>
  <Words>9073</Words>
  <Characters>51718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 Lin (林烜立)</dc:creator>
  <cp:keywords>CTPClassification=CTP_NT</cp:keywords>
  <cp:lastModifiedBy>Ato-MediaTek</cp:lastModifiedBy>
  <cp:revision>48</cp:revision>
  <cp:lastPrinted>2019-04-25T01:09:00Z</cp:lastPrinted>
  <dcterms:created xsi:type="dcterms:W3CDTF">2020-02-25T16:01:00Z</dcterms:created>
  <dcterms:modified xsi:type="dcterms:W3CDTF">2020-02-28T06:05:00Z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d12e30f6-9edf-4349-b242-23d988d1e2bd</vt:lpwstr>
  </property>
  <property fmtid="{D5CDD505-2E9C-101B-9397-08002B2CF9AE}" pid="8" name="CTP_TimeStamp">
    <vt:lpwstr>2020-02-26 08:45:01Z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(2)6PJ/GgdI2vwLoNPwldTmKyDwiHWHO3Hxz+QjPVK7bublXjghQPL/DsUR30fQl4BxKkmTuThH
nccyznDVXsCqC9bgn9wlDHVP8wKYnaWYGZyS8C+aMj11YmEL43OgPnUjykTGINqgx6t3T23a
52gCqrE16gdJKVLZImK94dslhtNZDjbbaHCGK1EEFULCfVm3sY0ccf1jNL0mOyqTjVdUt9a9
FCMBxhypwWByQNDs2X</vt:lpwstr>
  </property>
  <property fmtid="{D5CDD505-2E9C-101B-9397-08002B2CF9AE}" pid="13" name="_2015_ms_pID_7253431">
    <vt:lpwstr>+YyHXE8uPl6ds0leW3BTnNihQG66j03wQSARemIh79TBU0EHtOezdG
RX0r3Igw/A3JPwGkYV9DgROA/m37HCsEJ6gB65zY3XDv/FrmQ+9a7l6Iud18nBeGFb0YF4Ln
lnT4NHdbWpIAwTfvjkGnPqRxDTkKqtWTnqjWzNBW0oWJeKOoO4smRMLS4aQVkxcmxYWVhDdr
M8vRu0eINkRxmIwh</vt:lpwstr>
  </property>
  <property fmtid="{D5CDD505-2E9C-101B-9397-08002B2CF9AE}" pid="14" name="KSOProductBuildVer">
    <vt:lpwstr>2052-10.8.2.7027</vt:lpwstr>
  </property>
  <property fmtid="{D5CDD505-2E9C-101B-9397-08002B2CF9AE}" pid="15" name="CTPClassification">
    <vt:lpwstr>CTP_NT</vt:lpwstr>
  </property>
</Properties>
</file>